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24A7" w:rsidRDefault="003D24A7" w:rsidP="005056BC">
      <w:pPr>
        <w:ind w:firstLine="709"/>
        <w:jc w:val="both"/>
        <w:rPr>
          <w:rFonts w:ascii="Times New Roman" w:hAnsi="Times New Roman" w:cs="Times New Roman"/>
        </w:rPr>
      </w:pPr>
      <w:r w:rsidRPr="003D24A7">
        <w:rPr>
          <w:rFonts w:ascii="Times New Roman" w:eastAsia="Arial Unicode MS" w:hAnsi="Times New Roman" w:cs="Times New Roman"/>
          <w:noProof/>
          <w:color w:val="000000"/>
        </w:rPr>
        <w:drawing>
          <wp:inline distT="0" distB="0" distL="0" distR="0">
            <wp:extent cx="6120130" cy="8643666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4A7" w:rsidRDefault="003D24A7" w:rsidP="005056BC">
      <w:pPr>
        <w:ind w:firstLine="709"/>
        <w:jc w:val="both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bookmarkStart w:id="0" w:name="_GoBack"/>
      <w:bookmarkEnd w:id="0"/>
      <w:r w:rsidRPr="00CF2DC2">
        <w:rPr>
          <w:rFonts w:ascii="Times New Roman" w:hAnsi="Times New Roman" w:cs="Times New Roman"/>
        </w:rPr>
        <w:lastRenderedPageBreak/>
        <w:t xml:space="preserve">– </w:t>
      </w:r>
      <w:r w:rsidRPr="00CF2DC2">
        <w:rPr>
          <w:rFonts w:ascii="Times New Roman" w:hAnsi="Times New Roman" w:cs="Times New Roman"/>
          <w:b/>
        </w:rPr>
        <w:t>качество образования</w:t>
      </w:r>
      <w:r w:rsidRPr="00CF2DC2">
        <w:rPr>
          <w:rFonts w:ascii="Times New Roman" w:hAnsi="Times New Roman" w:cs="Times New Roman"/>
        </w:rPr>
        <w:t xml:space="preserve"> – комплексная характеристика образовательной деятельности и подготовки обучающегося, выражающая степень его соответствия ФГОС, образовательным стандартам, федеральным государственным требованиям и (или) потребностям физического или юридического лица, в интересах которого осуществляется образовательная деятельность, в том числе степень достижения планируемых результатов освоения основной образовательной программы;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внутренняя система оценки качества образования (ВСОКО)</w:t>
      </w:r>
      <w:r w:rsidRPr="00CF2DC2">
        <w:rPr>
          <w:rFonts w:ascii="Times New Roman" w:hAnsi="Times New Roman" w:cs="Times New Roman"/>
        </w:rPr>
        <w:t xml:space="preserve"> – это система мероприятий и процедур, необходимых для осуществления контроля состояния качества образовательной деятельности посредством обеспечения своевременной, полной и объективной информации о качестве образовательных программ, которые реализует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</w:t>
      </w:r>
      <w:r w:rsidR="0057595A" w:rsidRPr="00CF2DC2">
        <w:rPr>
          <w:rFonts w:ascii="Times New Roman" w:hAnsi="Times New Roman" w:cs="Times New Roman"/>
        </w:rPr>
        <w:t>СОШ</w:t>
      </w:r>
      <w:r w:rsidR="0064735C" w:rsidRPr="00CF2DC2">
        <w:rPr>
          <w:rFonts w:ascii="Times New Roman" w:hAnsi="Times New Roman" w:cs="Times New Roman"/>
        </w:rPr>
        <w:t>№2 с. Толстой-Юрт</w:t>
      </w:r>
      <w:r w:rsidRPr="00CF2DC2">
        <w:rPr>
          <w:rFonts w:ascii="Times New Roman" w:hAnsi="Times New Roman" w:cs="Times New Roman"/>
        </w:rPr>
        <w:t>» и результатах освоения программ обучающимися;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независимая оценка качества образования (НОКО)</w:t>
      </w:r>
      <w:r w:rsidRPr="00CF2DC2">
        <w:rPr>
          <w:rFonts w:ascii="Times New Roman" w:hAnsi="Times New Roman" w:cs="Times New Roman"/>
        </w:rPr>
        <w:t xml:space="preserve"> – это деятельность официально уполномоченных структур и организаций, направленная на выявление уровня удовлетворенности потребителей качеством предоставляемых образовательных услуг и соответствие качества этих услуг федеральным требованиям;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 </w:t>
      </w:r>
      <w:r w:rsidRPr="00CF2DC2">
        <w:rPr>
          <w:rFonts w:ascii="Times New Roman" w:hAnsi="Times New Roman" w:cs="Times New Roman"/>
          <w:b/>
        </w:rPr>
        <w:t>документы ВСОКО</w:t>
      </w:r>
      <w:r w:rsidRPr="00CF2DC2">
        <w:rPr>
          <w:rFonts w:ascii="Times New Roman" w:hAnsi="Times New Roman" w:cs="Times New Roman"/>
        </w:rPr>
        <w:t xml:space="preserve"> – это совокупность информационно-аналитических продуктов контрольно-оценочной деятельности субъектов ВСОКО;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диагностика</w:t>
      </w:r>
      <w:r w:rsidRPr="00CF2DC2">
        <w:rPr>
          <w:rFonts w:ascii="Times New Roman" w:hAnsi="Times New Roman" w:cs="Times New Roman"/>
        </w:rPr>
        <w:t xml:space="preserve"> – контрольный замер, срез;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мониторинг</w:t>
      </w:r>
      <w:r w:rsidRPr="00CF2DC2">
        <w:rPr>
          <w:rFonts w:ascii="Times New Roman" w:hAnsi="Times New Roman" w:cs="Times New Roman"/>
        </w:rPr>
        <w:t xml:space="preserve"> – это системное, протяженное во времени наблюдение за управляемым объектом, которое предполагает фиксацию состояния наблюдаемого объекта на «входе» и «выходе» периода мониторинга. Мониторинг обеспечивается оценочно-диагностическим инструментарием и имеет заданную траекторию анализа показателей наблюдения;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оценка/оценочная процедура</w:t>
      </w:r>
      <w:r w:rsidRPr="00CF2DC2">
        <w:rPr>
          <w:rFonts w:ascii="Times New Roman" w:hAnsi="Times New Roman" w:cs="Times New Roman"/>
        </w:rPr>
        <w:t xml:space="preserve"> – установление степени соответствия фактических показателей планируемым или заданным в рамках основной образовательной программы;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ГИА</w:t>
      </w:r>
      <w:r w:rsidRPr="00CF2DC2">
        <w:rPr>
          <w:rFonts w:ascii="Times New Roman" w:hAnsi="Times New Roman" w:cs="Times New Roman"/>
        </w:rPr>
        <w:t xml:space="preserve"> – государственная итоговая аттестация;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ЕГЭ</w:t>
      </w:r>
      <w:r w:rsidRPr="00CF2DC2">
        <w:rPr>
          <w:rFonts w:ascii="Times New Roman" w:hAnsi="Times New Roman" w:cs="Times New Roman"/>
        </w:rPr>
        <w:t xml:space="preserve"> – единый государственный экзамен;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ОГЭ</w:t>
      </w:r>
      <w:r w:rsidRPr="00CF2DC2">
        <w:rPr>
          <w:rFonts w:ascii="Times New Roman" w:hAnsi="Times New Roman" w:cs="Times New Roman"/>
        </w:rPr>
        <w:t xml:space="preserve"> – основной государственный экзамен;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КИМ</w:t>
      </w:r>
      <w:r w:rsidRPr="00CF2DC2">
        <w:rPr>
          <w:rFonts w:ascii="Times New Roman" w:hAnsi="Times New Roman" w:cs="Times New Roman"/>
        </w:rPr>
        <w:t xml:space="preserve"> – контрольно-измерительные материалы;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ООП</w:t>
      </w:r>
      <w:r w:rsidRPr="00CF2DC2">
        <w:rPr>
          <w:rFonts w:ascii="Times New Roman" w:hAnsi="Times New Roman" w:cs="Times New Roman"/>
        </w:rPr>
        <w:t xml:space="preserve"> – основная образовательная программа;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</w:t>
      </w:r>
      <w:r w:rsidRPr="00CF2DC2">
        <w:rPr>
          <w:rFonts w:ascii="Times New Roman" w:hAnsi="Times New Roman" w:cs="Times New Roman"/>
          <w:b/>
        </w:rPr>
        <w:t>УУД</w:t>
      </w:r>
      <w:r w:rsidRPr="00CF2DC2">
        <w:rPr>
          <w:rFonts w:ascii="Times New Roman" w:hAnsi="Times New Roman" w:cs="Times New Roman"/>
        </w:rPr>
        <w:t xml:space="preserve"> – универсальные учебные действия.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2. Организация ВСОКО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2.1. В рамках ВСОКО оценивается: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качество образовательных программ;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качество условий реализации образовательных программ;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качество образовательных результатов обучающихся;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удовлетворенность потребителей качеством образования.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2.2. Направления, обозначенные в пункте 2.1, распространяются как на образовательную деятельность по ФГОС общего образования, так и на образовательную деятельность, осуществляемую по ФКГОС.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2.3. Оценочные мероприятия и процедуры в рамках ВСОКО проводятся в течение всего учебного года, результаты обобщаются на этапе подготовки отчета о самообследовании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 xml:space="preserve">«СОШ </w:t>
      </w:r>
      <w:r w:rsidR="0064735C" w:rsidRPr="00CF2DC2">
        <w:rPr>
          <w:rFonts w:ascii="Times New Roman" w:hAnsi="Times New Roman" w:cs="Times New Roman"/>
        </w:rPr>
        <w:t xml:space="preserve">№2 </w:t>
      </w:r>
      <w:r w:rsidRPr="00CF2DC2">
        <w:rPr>
          <w:rFonts w:ascii="Times New Roman" w:hAnsi="Times New Roman" w:cs="Times New Roman"/>
        </w:rPr>
        <w:t>с. Толстой-Юрт».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2.4. Основные мероприятия ВСОКО: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оценка соответствия реализуемых в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="0064735C" w:rsidRPr="00CF2DC2">
        <w:rPr>
          <w:rFonts w:ascii="Times New Roman" w:hAnsi="Times New Roman" w:cs="Times New Roman"/>
        </w:rPr>
        <w:t>«СОШ №2 с. Толстой-Юрт</w:t>
      </w:r>
      <w:r w:rsidRPr="00CF2DC2">
        <w:rPr>
          <w:rFonts w:ascii="Times New Roman" w:hAnsi="Times New Roman" w:cs="Times New Roman"/>
        </w:rPr>
        <w:t xml:space="preserve">»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  <w:b/>
          <w:i/>
        </w:rPr>
        <w:t xml:space="preserve">-  </w:t>
      </w:r>
      <w:r w:rsidRPr="00CF2DC2">
        <w:rPr>
          <w:rFonts w:ascii="Times New Roman" w:hAnsi="Times New Roman" w:cs="Times New Roman"/>
        </w:rPr>
        <w:t>образовательных программ федеральным требованиям;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контроль реализации основных образовательных программ;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контроль освоения основных образовательных программ;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оценка условий реализации ООП (по уровням общего образования) федеральным требованиям;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– контроль состояния условий реализации ООП (по уровням общего образования) и мониторинг реализации «дорожной карты» развития условий реализации ООП (по уровням общего образования);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мониторинг сформированности и развития метапредметных образовательных результатов;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оценка уровня достижения обучающимися планируемых предметных и метапредметных результатов освоения ООП (по уровням общего образования);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мониторинг индивидуального прогресса обучающегося в достижении предметных и метапредметных результатов освоения основных образовательных программ;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мониторинг личностного развития обучающихся, сформированности у обучающихся личностных УУД;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контроль реализации Программы воспитания;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контроль реализации Программы коррекционной работы;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оценка удовлетворенности участников образовательных отношений качеством образования;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систематизация и обработка оценочной информации, подготовка аналитических документов по итогам ВСОКО;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подготовка текста отчета о самообследовании;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подготовка справки по итогам учебного года.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2.6. Состав должностных лиц, выполняемый ими в рамках ВСОКО функционал и сроки контрольно-оценочных мероприятий определяются ежегодно руководителем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 xml:space="preserve"> №2 с. Толстой-Юрт</w:t>
      </w:r>
      <w:r w:rsidRPr="00CF2DC2">
        <w:rPr>
          <w:rFonts w:ascii="Times New Roman" w:hAnsi="Times New Roman" w:cs="Times New Roman"/>
        </w:rPr>
        <w:t>».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2.7. Контрольно-оценочные мероприятия и процедуры в рамках ВСОКО включаются в годовой план работы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="0064735C" w:rsidRPr="00CF2DC2">
        <w:rPr>
          <w:rFonts w:ascii="Times New Roman" w:hAnsi="Times New Roman" w:cs="Times New Roman"/>
        </w:rPr>
        <w:t>«СОШ №2 с. Толстой-Юрт</w:t>
      </w:r>
      <w:r w:rsidRPr="00CF2DC2">
        <w:rPr>
          <w:rFonts w:ascii="Times New Roman" w:hAnsi="Times New Roman" w:cs="Times New Roman"/>
        </w:rPr>
        <w:t>».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3. Оценка образовательных результатов обучающихся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3.1. В отношении учащихся, осваивающих ООП (по уровням общего образования), разработанных на основе ФКГОС, оценке подвергаются только предметные образовательные результаты.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3.1.1. Оценка предметных результатов по указанной группе учащихся проводится в следующих формах: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промежуточная аттестация;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накопительная оценка индивидуальных образовательных достижений учащихся (с использованием технологии портфолио);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анализ результатов внешних независимых диагностик, всероссийских проверочных работ;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итоговая оценка по предметам, не выносимым на ГИА (предметы по выбору);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анализ результатов ГИА.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 В качестве объекта оценки результатов реализации ООП (по уровням общего образования), разработанных на основе ФГОС, выступают: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предметные результаты обучения;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метапредметные результаты обучения;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личностные результаты;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достижения учащихся на конкурсах, соревнованиях, олимпиадах различного уровня;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удовлетворенность родителей качеством образовательных результатов.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3.2.1. Оценка достижения предметных результатов освоения ООП (по уровням общего образования) в соответствии с ФГОС проводится в следующих формах: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промежуточная аттестация;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накопительная оценка индивидуальных образовательных достижений учащихся (с использованием технологии портфолио);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анализ результатов внешних независимых диагностик, всероссийских проверочных работ;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lastRenderedPageBreak/>
        <w:t>– итоговая оценка по предметам, не выносимым на ГИА;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анализ результатов ГИА.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Сводная информация по итогам оценки предметных результатов проводится по параметрам согласно приложению 1.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3.2.2. Оценка достижения метапредметных результатов освоения ООП (по уровням общего образования) проводится по параметрам согласно приложению 2. Обобщенные параметры оценки, внесенные в приложение 2, подлежат детализации по критериям в соответствии с требованиями ФГОС. Детализацию делает лицо, ежегодно назначаемое руководителем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>№2 с. Толстой-Юрт</w:t>
      </w:r>
      <w:r w:rsidRPr="00CF2DC2">
        <w:rPr>
          <w:rFonts w:ascii="Times New Roman" w:hAnsi="Times New Roman" w:cs="Times New Roman"/>
        </w:rPr>
        <w:t>».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3.2.3. Достижение личностных результатов освоения ООП (по уровням общего образования) диагностируется в ходе мониторинга личностного развития обучающихся по параметрам согласно приложению 3.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3.2.4. Достижения учащихся на конкурсах, соревнованиях, олимпиадах различного уровня оцениваются по критериям и показателям, приведенным в приложении 4.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3.2.5. Удовлетворенность родителей качеством образовательных результатов оценивается в конце каждого учебного года на основании опросов, которые проводятся раз в полгода.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3.2.6. Все образовательные достижения обучающегося подлежат учету. Результаты индивидуального учета фиксируются: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в сводной ведомости успеваемости;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в справке по итогам учета единиц портфолио обучающегося.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4. Оценка образовательной деятельности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4.1. Оценке подлежат ООП соответствующего уровня общего образования, разработанные согласно требованиям образовательных стандартов (ФКГОС, ФГОС начального общего, основного общего и среднего общего образования). Оценка ООП соответствующего уровня общего образования проводится на этапе ее согласования и утверждения по параметрам согласно приложению 5.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4.1.1. Результаты оценки ООП (по уровням общего образования) прикладываются к протоколу утверждения программы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>№2 с. Толстой Юрт</w:t>
      </w:r>
      <w:r w:rsidRPr="00CF2DC2">
        <w:rPr>
          <w:rFonts w:ascii="Times New Roman" w:hAnsi="Times New Roman" w:cs="Times New Roman"/>
        </w:rPr>
        <w:t xml:space="preserve">».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4.1.2. В случае внесения в ООП (по уровням общего образования) изменений и/или дополнений проводится оценка этих изменений и дополнений на предмет соответствия требованиям ФГОС соответствующего уровня общего образования или ФКГОС.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4.1.3. Информация по пунктам 1.1–1.4 приложения 5 включается в отчет о самообследовании.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4.2. Оценка дополнительных общеобразовательных программ проводится только на этапе их внесения в школьный реестр дополнительных общеобразовательных программ по параметрам: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 xml:space="preserve">– соответствие тематики программы запросу потребителей;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наличие документов, подтверждающих этот запрос;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соответствие содержания программы заявленному направлению дополнительного образования;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соответствие структуры и содержания программы региональным требованиям (при их наличии);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наличие в программе описанных форм и методов оценки планируемых результатов освоения программы обучающимся.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4.2.1. Оценка реализации дополнительного образования проводится по схеме анализа занятия (приложение 7).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5. Оценка условий реализации образовательных программ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5.1. Структура оценки условий реализации образовательных программ разрабатывается на основе требований ФГОС к кадровым, финансовым, психолого-педагогическим, материально-техническим и информационно-методическим условиям.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lastRenderedPageBreak/>
        <w:t>5.2. В отношении ООП, разработанных на основе ФКГОС, используются подходы, указанные в пункте 4.1.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5.3. Оценка условий реализации образовательных программ предусматривает проведение контроля состояния условий, на основе критериев, указанных в приложении 6.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5.4. Совокупность параметров оценки и их распределение по группам условий реализации образовательных программ соответствует федеральным требованиям к показателям эффективности деятельности организации, подлежащей самообследованию.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5.5. Оценка условий реализации образовательных программ проводится:</w:t>
      </w:r>
    </w:p>
    <w:p w:rsidR="005056BC" w:rsidRPr="00CF2DC2" w:rsidRDefault="005056BC" w:rsidP="005056BC">
      <w:pPr>
        <w:pStyle w:val="13NormDOC-bul"/>
        <w:spacing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на этапе разработки ООП того или иного уровня (стартовая оценка);</w:t>
      </w:r>
    </w:p>
    <w:p w:rsidR="005056BC" w:rsidRPr="00CF2DC2" w:rsidRDefault="005056BC" w:rsidP="005056BC">
      <w:pPr>
        <w:pStyle w:val="13NormDOC-bul"/>
        <w:spacing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ежегодно в ходе подготовки отчета о самообследовании.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 xml:space="preserve">5.6. Стартовая оценка проводится с целью учета имеющихся условий при планировании результатов образовательной деятельности и состава мероприятий по их достижению. Стартовая оценка условий дополняется «дорожной картой» их развития за период реализации ООП того или иного уровня общего образования.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5.7. Показатели стартовой оценки и показатели «дорожной карты» вносятся в организационный раздел ООП каждого уровня общего образования после их согласования с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>№2 с. Толстой-Юрт</w:t>
      </w:r>
      <w:r w:rsidRPr="00CF2DC2">
        <w:rPr>
          <w:rFonts w:ascii="Times New Roman" w:hAnsi="Times New Roman" w:cs="Times New Roman"/>
        </w:rPr>
        <w:t>».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5.8. Ежегодно в ходе подготовки отчета о самообследовании проводится контроль состояния условий. Предметом контроля выступают:</w:t>
      </w:r>
    </w:p>
    <w:p w:rsidR="005056BC" w:rsidRPr="00CF2DC2" w:rsidRDefault="005056BC" w:rsidP="005056BC">
      <w:pPr>
        <w:pStyle w:val="13NormDOC-bul"/>
        <w:spacing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выполнение показателей «дорожной карты» по каждому уровню ООП;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– совокупное состояние условий образовательной деятельности в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 xml:space="preserve">«СОШ </w:t>
      </w:r>
      <w:r w:rsidR="0064735C" w:rsidRPr="00CF2DC2">
        <w:rPr>
          <w:rFonts w:ascii="Times New Roman" w:hAnsi="Times New Roman" w:cs="Times New Roman"/>
        </w:rPr>
        <w:t xml:space="preserve">№2 </w:t>
      </w:r>
      <w:r w:rsidRPr="00CF2DC2">
        <w:rPr>
          <w:rFonts w:ascii="Times New Roman" w:hAnsi="Times New Roman" w:cs="Times New Roman"/>
        </w:rPr>
        <w:t xml:space="preserve">с. Толстой-Юрт». 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5.9. Результаты ежегодной оценки совокупного состояния условий образовательной деятельности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 xml:space="preserve"> №2 с. Толстой-Юрт</w:t>
      </w:r>
      <w:r w:rsidRPr="00CF2DC2">
        <w:rPr>
          <w:rFonts w:ascii="Times New Roman" w:hAnsi="Times New Roman" w:cs="Times New Roman"/>
        </w:rPr>
        <w:t>» включаются в отчет о самообследовании.</w:t>
      </w:r>
    </w:p>
    <w:p w:rsidR="005056BC" w:rsidRPr="00CF2DC2" w:rsidRDefault="005056BC" w:rsidP="005056BC">
      <w:pPr>
        <w:pStyle w:val="13NormDOC-txt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b/>
          <w:color w:val="auto"/>
          <w:sz w:val="24"/>
          <w:szCs w:val="24"/>
        </w:rPr>
        <w:t>6. Мониторинг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6.1. В рамках ВСОКО проводятся мониторинги: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личностного развития обучающихся;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достижения обучающимися метапредметных образовательных результатов;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выполнения «дорожной карты» развития условий реализации образовательных программ;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– показателей отчета о самообследовании.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6.2. Вышеперечисленные мониторинги проводятся на основе параметров, внесенных в приложения 2–6.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6.3. Мониторинг показателей отчета о самообследовании проводится один раз в три года, а его результаты вносятся в аналитическую часть отчета о самообследовании.</w:t>
      </w:r>
    </w:p>
    <w:p w:rsidR="005056BC" w:rsidRPr="00CF2DC2" w:rsidRDefault="005056BC" w:rsidP="005056BC">
      <w:pPr>
        <w:pStyle w:val="13NormDOC-txt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b/>
          <w:color w:val="auto"/>
          <w:sz w:val="24"/>
          <w:szCs w:val="24"/>
        </w:rPr>
        <w:t>7. Документы ВСОКО</w:t>
      </w:r>
    </w:p>
    <w:p w:rsidR="005056BC" w:rsidRPr="00CF2DC2" w:rsidRDefault="005056BC" w:rsidP="005056BC">
      <w:pPr>
        <w:pStyle w:val="13NormDOC-txt"/>
        <w:spacing w:before="0" w:line="240" w:lineRule="auto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CF2DC2">
        <w:rPr>
          <w:rFonts w:ascii="Times New Roman" w:hAnsi="Times New Roman" w:cs="Times New Roman"/>
          <w:color w:val="auto"/>
          <w:sz w:val="24"/>
          <w:szCs w:val="24"/>
        </w:rPr>
        <w:t>7.1. В рамках ВСОКО ответственные лица готовят справки по результатам оценочных мероприятий, локальные аналитические записки в случае внепланового контроля в одном из направлений ВСОКО и сводные аналитические справки по итогам мониторингов.</w:t>
      </w:r>
    </w:p>
    <w:p w:rsidR="005056BC" w:rsidRPr="00CF2DC2" w:rsidRDefault="005056BC" w:rsidP="005056BC">
      <w:pPr>
        <w:ind w:firstLine="709"/>
        <w:jc w:val="both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t>7.2. Состав конкретных документов ВСОКО ежегодно обновляется и утверждается руководителем МБОУ</w:t>
      </w:r>
      <w:r w:rsidRPr="00CF2DC2">
        <w:rPr>
          <w:rFonts w:ascii="Times New Roman" w:hAnsi="Times New Roman" w:cs="Times New Roman"/>
          <w:b/>
          <w:i/>
        </w:rPr>
        <w:t xml:space="preserve"> </w:t>
      </w:r>
      <w:r w:rsidRPr="00CF2DC2">
        <w:rPr>
          <w:rFonts w:ascii="Times New Roman" w:hAnsi="Times New Roman" w:cs="Times New Roman"/>
        </w:rPr>
        <w:t>«СОШ</w:t>
      </w:r>
      <w:r w:rsidR="0064735C" w:rsidRPr="00CF2DC2">
        <w:rPr>
          <w:rFonts w:ascii="Times New Roman" w:hAnsi="Times New Roman" w:cs="Times New Roman"/>
        </w:rPr>
        <w:t>№2 с. Толстой-Юрт</w:t>
      </w:r>
      <w:r w:rsidRPr="00CF2DC2">
        <w:rPr>
          <w:rFonts w:ascii="Times New Roman" w:hAnsi="Times New Roman" w:cs="Times New Roman"/>
        </w:rPr>
        <w:t>».</w:t>
      </w: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pStyle w:val="13NormDOC-txt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1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pStyle w:val="13NormDOC-txt"/>
        <w:spacing w:before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 xml:space="preserve">Показатели оценки предметных образовательных результатов </w:t>
      </w:r>
    </w:p>
    <w:tbl>
      <w:tblPr>
        <w:tblW w:w="5105" w:type="pct"/>
        <w:tblCellSpacing w:w="5" w:type="nil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03"/>
        <w:gridCol w:w="7758"/>
        <w:gridCol w:w="1569"/>
      </w:tblGrid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Показатели оценки предметных образовательных результатов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 xml:space="preserve">Единица 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измерения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учащихся, успевающих на «4» и «5» по результатам промежуточной аттестации, в общей численности учащихся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Средний балл ОГЭ выпускников 9-го класса по русскому языку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Балл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Средний балл ОГЭ выпускников 9-го класса по математике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Балл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Средний балл ЕГЭ выпускников 11-го класса по русскому языку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Балл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Средний балл ЕГЭ 11-го класса по математике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Балл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9-го класса, получивших неудовлетворительные результаты на ОГЭ по русскому языку, в общей численности выпускников 9-го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9-го класса, получивших неудовлетворительные результаты на ОГЭ по математике, в общей численности выпускников 9-го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11-го класса, получивших результаты ниже установленного минимального количества баллов ЕГЭ по русскому языку, в общей численности выпускников 11-го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11-го класса, получивших результаты ниже установленного минимального количества баллов ЕГЭ по математике, в общей численности выпускников 11-го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9-го класса, не получивших аттестаты об основном общем образовании, в общей численности выпускников 9-го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11-го класса, не получивших аттестаты о среднем общем образовании, в общей численности выпускников 11-го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9-го класса, получивших аттестаты об основном общем образовании с отличием, в общей численности выпускников 9-го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выпускников 11-го класса, получивших аттестаты о среднем общем образовании с отличием, в общей численности выпускников 11-го класса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учащихся, принявших участие в различных олимпиадах, смотрах, конкурсах, в общей численности учащихся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 – победителей и призеров олимпиад, смотров, конкурсов, в общей численности учащихся, в том числе: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муниципального уровня;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регионального уровня;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федерального уровня;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международного уровня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16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учащихся, получающих образование с углубленным изучением отдельных учебных предметов, в общей численности учащихся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  <w:tr w:rsidR="005056BC" w:rsidRPr="00CF2DC2" w:rsidTr="00E4449D">
        <w:trPr>
          <w:tblCellSpacing w:w="5" w:type="nil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учащихся, получающих образование в рамках профильного обучения, в общей численности учащихся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</w:tr>
    </w:tbl>
    <w:p w:rsidR="005056BC" w:rsidRPr="00CF2DC2" w:rsidRDefault="005056BC" w:rsidP="005056BC">
      <w:pPr>
        <w:jc w:val="both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Default="005056BC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Pr="00CF2DC2" w:rsidRDefault="00CF2DC2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2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  <w:iCs/>
        </w:rPr>
      </w:pPr>
      <w:r w:rsidRPr="00CF2DC2">
        <w:rPr>
          <w:rFonts w:ascii="Times New Roman" w:hAnsi="Times New Roman" w:cs="Times New Roman"/>
          <w:b/>
          <w:iCs/>
        </w:rPr>
        <w:t xml:space="preserve">Показатели оценки метапредметных образовательных результатов 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  <w:i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88"/>
        <w:gridCol w:w="1982"/>
        <w:gridCol w:w="1981"/>
        <w:gridCol w:w="248"/>
        <w:gridCol w:w="1941"/>
        <w:gridCol w:w="1488"/>
      </w:tblGrid>
      <w:tr w:rsidR="005056BC" w:rsidRPr="00CF2DC2" w:rsidTr="005056BC">
        <w:tc>
          <w:tcPr>
            <w:tcW w:w="1032" w:type="pct"/>
            <w:vMerge w:val="restar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</w:rPr>
              <w:t>Группа метапредметных образовательных результатов</w:t>
            </w:r>
          </w:p>
        </w:tc>
        <w:tc>
          <w:tcPr>
            <w:tcW w:w="3195" w:type="pct"/>
            <w:gridSpan w:val="4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Показатели оценки метапредметных образовательных результатов</w:t>
            </w:r>
          </w:p>
        </w:tc>
        <w:tc>
          <w:tcPr>
            <w:tcW w:w="773" w:type="pct"/>
            <w:vMerge w:val="restar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</w:rPr>
              <w:t>Форма и метод оценки</w:t>
            </w:r>
          </w:p>
        </w:tc>
      </w:tr>
      <w:tr w:rsidR="005056BC" w:rsidRPr="00CF2DC2" w:rsidTr="005056BC">
        <w:trPr>
          <w:trHeight w:val="641"/>
        </w:trPr>
        <w:tc>
          <w:tcPr>
            <w:tcW w:w="1032" w:type="pct"/>
            <w:vMerge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9" w:type="pc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Уровень начального</w:t>
            </w:r>
          </w:p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общего образования</w:t>
            </w:r>
          </w:p>
        </w:tc>
        <w:tc>
          <w:tcPr>
            <w:tcW w:w="1158" w:type="pct"/>
            <w:gridSpan w:val="2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Уровень основного</w:t>
            </w:r>
          </w:p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общего образования</w:t>
            </w:r>
          </w:p>
        </w:tc>
        <w:tc>
          <w:tcPr>
            <w:tcW w:w="1008" w:type="pc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Уровень среднего</w:t>
            </w:r>
          </w:p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общего образования</w:t>
            </w:r>
          </w:p>
        </w:tc>
        <w:tc>
          <w:tcPr>
            <w:tcW w:w="773" w:type="pct"/>
            <w:vMerge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 xml:space="preserve">Метапредметные понятия 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и термины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Слово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Число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Знак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Признак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Определение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Информация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Цель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Результат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Реальный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Виртуальный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Практический 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Теоретический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58" w:type="pct"/>
            <w:gridSpan w:val="2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Процесс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Явление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Общее 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Частное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Причина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Следствие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Закономерность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Тенденция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Объект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Субъект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Анализ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Синтез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Гипотетический 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Вероятностный</w:t>
            </w:r>
          </w:p>
        </w:tc>
        <w:tc>
          <w:tcPr>
            <w:tcW w:w="1008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Индивид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Личность 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Духовное (волевое)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Душевное (психическое)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Сознание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Самосознание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Детерминация</w:t>
            </w:r>
          </w:p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Интеграция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Дифференциация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Экстраполяция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Система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Синергия</w:t>
            </w:r>
          </w:p>
        </w:tc>
        <w:tc>
          <w:tcPr>
            <w:tcW w:w="773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Опрос письменный</w:t>
            </w:r>
          </w:p>
        </w:tc>
      </w:tr>
      <w:tr w:rsidR="005056BC" w:rsidRPr="00CF2DC2" w:rsidTr="005056BC">
        <w:tc>
          <w:tcPr>
            <w:tcW w:w="103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Личностные УУД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Смыслообразование и морально-этическая ориентация в вопросах: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саморегуляции поведения;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взаимодействия с окружающими;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здорового образа жизни</w:t>
            </w:r>
          </w:p>
        </w:tc>
        <w:tc>
          <w:tcPr>
            <w:tcW w:w="1158" w:type="pct"/>
            <w:gridSpan w:val="2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Смыслообразование и морально-этическая ориентация в вопросах: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индивидуального стиля познавательной деятельности;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эффективной коммуникации;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ответственности за собственные поступки, нравственного долга;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гражданской активности;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– отношения к труду и выбору профессии</w:t>
            </w:r>
          </w:p>
        </w:tc>
        <w:tc>
          <w:tcPr>
            <w:tcW w:w="1008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Смыслообразование и морально-этическая ориентация в вопросах: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выбора жизненной стратегии, построения карьеры;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средств и методов самоактуализации в условиях информационного общества;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морального выбора;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взаимоотношения полов, создания семьи;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– готовности к активной гражданской практике; российской идентичности;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– отношения к религии как форме мировоззрения</w:t>
            </w:r>
          </w:p>
        </w:tc>
        <w:tc>
          <w:tcPr>
            <w:tcW w:w="773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 xml:space="preserve">Наблюдение и диагностика в рамках мониторинга личностного развития </w:t>
            </w:r>
          </w:p>
        </w:tc>
      </w:tr>
      <w:tr w:rsidR="005056BC" w:rsidRPr="00CF2DC2" w:rsidTr="005056BC">
        <w:tc>
          <w:tcPr>
            <w:tcW w:w="1032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lastRenderedPageBreak/>
              <w:t>Регулятивные УУД</w:t>
            </w:r>
          </w:p>
        </w:tc>
        <w:tc>
          <w:tcPr>
            <w:tcW w:w="3195" w:type="pct"/>
            <w:gridSpan w:val="4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Способность принимать и сохранять цели учебной деятельности</w:t>
            </w:r>
          </w:p>
        </w:tc>
        <w:tc>
          <w:tcPr>
            <w:tcW w:w="773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Встроенное педагогическое наблюдение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Освоение способов решения проблем творческого и поискового характера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самостоятельно планировать пути достижения целей; осознанно выбирать наиболее эффективные способы решения учебных и познавательных задач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Способность и готовность к самостоятельному поиску методов решения практических задач, применению различных методов познания, в том числе для решения творческих и поисковых задач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планировать, контролировать и оценивать свои учебные действия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соотносить свои действия с планируемыми результатами; корректировать планы в связи с изменяющейся ситуацией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самостоятельно определять цели деятельности и составлять планы деятельности; выбирать успешные стратегии в различных ситуациях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95" w:type="pct"/>
            <w:gridSpan w:val="4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понимать причины успеха/неуспеха учебной деятельности и способность действовать даже в ситуациях неуспеха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 w:val="restar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Познавательные УУД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Использование знаково-символических средств, схем решения учебных и практических задач</w:t>
            </w:r>
          </w:p>
        </w:tc>
        <w:tc>
          <w:tcPr>
            <w:tcW w:w="2166" w:type="pct"/>
            <w:gridSpan w:val="3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Умение создавать, применять и преобразовывать знаки и символы, модели и схемы для решения учебных и познавательных задач</w:t>
            </w:r>
          </w:p>
        </w:tc>
        <w:tc>
          <w:tcPr>
            <w:tcW w:w="773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Комплексная контрольная работа на основе текста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Активное использование </w:t>
            </w:r>
            <w:r w:rsidRPr="00CF2DC2">
              <w:rPr>
                <w:rFonts w:ascii="Times New Roman" w:hAnsi="Times New Roman" w:cs="Times New Roman"/>
              </w:rPr>
              <w:lastRenderedPageBreak/>
              <w:t>речевых средств и ИКТ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 xml:space="preserve">Умение осознанно использовать </w:t>
            </w:r>
            <w:r w:rsidRPr="00CF2DC2">
              <w:rPr>
                <w:rFonts w:ascii="Times New Roman" w:hAnsi="Times New Roman" w:cs="Times New Roman"/>
              </w:rPr>
              <w:lastRenderedPageBreak/>
              <w:t>речевые средства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Владение языковыми средствами; </w:t>
            </w:r>
            <w:r w:rsidRPr="00CF2D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умение ясно, логично и точно излагать свою точку зрения, использовать адекватные языковые средства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Работа с информацией: использование различных способов поиска, сбора, обработки, анализа, организации, передачи и интерпретации информации в соответствии с коммуникативными и познавательными задачами</w:t>
            </w:r>
          </w:p>
        </w:tc>
        <w:tc>
          <w:tcPr>
            <w:tcW w:w="2166" w:type="pct"/>
            <w:gridSpan w:val="3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Использование ИКТ-технологий в учебной деятельности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Формирование и развитие компетентности в области ИКТ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ИКТ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</w:t>
            </w:r>
          </w:p>
        </w:tc>
        <w:tc>
          <w:tcPr>
            <w:tcW w:w="773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Оценка результатов проекта по информатике или технологии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3195" w:type="pct"/>
            <w:gridSpan w:val="4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Овладение навыками смыслового чтения текстов различных стилей и жанров</w:t>
            </w:r>
          </w:p>
        </w:tc>
        <w:tc>
          <w:tcPr>
            <w:tcW w:w="773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Комплексная контрольная работа на основе текста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Первичное освоение логических операций и действий </w:t>
            </w:r>
            <w:r w:rsidRPr="00CF2DC2">
              <w:rPr>
                <w:rFonts w:ascii="Times New Roman" w:hAnsi="Times New Roman" w:cs="Times New Roman"/>
              </w:rPr>
              <w:lastRenderedPageBreak/>
              <w:t>(анализ, синтез, классификация)</w:t>
            </w:r>
          </w:p>
        </w:tc>
        <w:tc>
          <w:tcPr>
            <w:tcW w:w="2166" w:type="pct"/>
            <w:gridSpan w:val="3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 xml:space="preserve">Умение определять понятия, создавать обобщения, классифицировать, самостоятельно выбирать основания и критерии для классификации, устанавливать </w:t>
            </w:r>
            <w:r w:rsidRPr="00CF2DC2">
              <w:rPr>
                <w:rFonts w:ascii="Times New Roman" w:hAnsi="Times New Roman" w:cs="Times New Roman"/>
              </w:rPr>
              <w:lastRenderedPageBreak/>
              <w:t>причинно-следственные связи, строить логическое рассуждение, умозаключение и делать выводы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Освоение начальных форм познавательной и личностной рефлексии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Умение осознанно выбирать наиболее эффективные способы решения учебных и познавательных задач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Владение навыками познавательной рефлексии как осознания совершаемых действий, границ своего знания и незнания, новых познавательных задач и средств их достижения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 w:val="restar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Коммуникативные УУД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речевые средства в соответствии с целями коммуникации: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участие в диалоге;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первичный опыт презентаций;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создание текстов художественного стиля;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использование в речи не менее трех изобразительно-выразительных средств языка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речевые средства в соответствии с целями коммуникации: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участие в дискуссии;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развитие опыта презентаций;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создание текстов художественного, публицистического и научно-популярного стилей;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использование в речи не менее семи изобразительно-выразительных средств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речевые средства в соответствии с целями коммуникации: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участие в дебатах;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устойчивые навыки презентаций;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владение всеми функциональными стилями;</w:t>
            </w:r>
          </w:p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– владение всеми основными изобразительно-выразительными средствами языка</w:t>
            </w:r>
          </w:p>
        </w:tc>
        <w:tc>
          <w:tcPr>
            <w:tcW w:w="773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Текущий диагностический контроль по русскому языку 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-2"/>
              </w:rPr>
              <w:t>Взаимодействие с партнером, адекватная оценка собственного поведения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Умение организовывать учебное сотрудничество со сверстниками и педагогами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pStyle w:val="Style1"/>
              <w:tabs>
                <w:tab w:val="left" w:pos="14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2DC2">
              <w:rPr>
                <w:rFonts w:ascii="Times New Roman" w:hAnsi="Times New Roman" w:cs="Times New Roman"/>
                <w:sz w:val="24"/>
                <w:szCs w:val="24"/>
              </w:rPr>
              <w:t>Умение продуктивно общаться и взаимодействовать в процессе совместной деятельности, учитывать позиции участников деятельности</w:t>
            </w:r>
          </w:p>
        </w:tc>
        <w:tc>
          <w:tcPr>
            <w:tcW w:w="773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Наблюдение за ходом работы обучающегося в группе</w:t>
            </w: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2"/>
              </w:rPr>
              <w:t xml:space="preserve">Готовность и способность </w:t>
            </w:r>
            <w:r w:rsidRPr="00CF2DC2">
              <w:rPr>
                <w:rFonts w:ascii="Times New Roman" w:hAnsi="Times New Roman" w:cs="Times New Roman"/>
              </w:rPr>
              <w:t>формулировать и отстаивать свое мнение</w:t>
            </w:r>
          </w:p>
        </w:tc>
        <w:tc>
          <w:tcPr>
            <w:tcW w:w="1029" w:type="pct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Готовность и способность учитывать мнения других в процессе групповой работы</w:t>
            </w:r>
          </w:p>
        </w:tc>
        <w:tc>
          <w:tcPr>
            <w:tcW w:w="1137" w:type="pct"/>
            <w:gridSpan w:val="2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2"/>
              </w:rPr>
              <w:t xml:space="preserve">Готовность разрешать конфликты, стремление </w:t>
            </w:r>
            <w:r w:rsidRPr="00CF2DC2">
              <w:rPr>
                <w:rFonts w:ascii="Times New Roman" w:hAnsi="Times New Roman" w:cs="Times New Roman"/>
              </w:rPr>
              <w:t>учитывать и координировать различные мнения и позиции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5056BC">
        <w:tc>
          <w:tcPr>
            <w:tcW w:w="1032" w:type="pct"/>
            <w:vMerge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3195" w:type="pct"/>
            <w:gridSpan w:val="4"/>
          </w:tcPr>
          <w:p w:rsidR="005056BC" w:rsidRPr="00CF2DC2" w:rsidRDefault="005056BC" w:rsidP="00E4449D">
            <w:pPr>
              <w:tabs>
                <w:tab w:val="left" w:pos="142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-2"/>
              </w:rPr>
              <w:t>Способность осуществлять взаимный контроль результатов совместной учебной деятельности; находить общее решение</w:t>
            </w:r>
          </w:p>
        </w:tc>
        <w:tc>
          <w:tcPr>
            <w:tcW w:w="773" w:type="pct"/>
            <w:vMerge/>
          </w:tcPr>
          <w:p w:rsidR="005056BC" w:rsidRPr="00CF2DC2" w:rsidRDefault="005056BC" w:rsidP="00E4449D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  <w:sectPr w:rsidR="005056BC" w:rsidRPr="00CF2DC2" w:rsidSect="000669B0">
          <w:footerReference w:type="default" r:id="rId9"/>
          <w:pgSz w:w="11906" w:h="16838"/>
          <w:pgMar w:top="851" w:right="1134" w:bottom="1701" w:left="1134" w:header="708" w:footer="708" w:gutter="0"/>
          <w:cols w:space="708"/>
          <w:docGrid w:linePitch="360"/>
        </w:sect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3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  <w:iCs/>
        </w:rPr>
      </w:pPr>
      <w:r w:rsidRPr="00CF2DC2">
        <w:rPr>
          <w:rFonts w:ascii="Times New Roman" w:hAnsi="Times New Roman" w:cs="Times New Roman"/>
          <w:b/>
          <w:iCs/>
        </w:rPr>
        <w:t>Мониторинг личностного развития обучающихся</w:t>
      </w:r>
    </w:p>
    <w:tbl>
      <w:tblPr>
        <w:tblW w:w="1516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2"/>
        <w:gridCol w:w="2313"/>
        <w:gridCol w:w="2977"/>
        <w:gridCol w:w="2977"/>
        <w:gridCol w:w="1985"/>
        <w:gridCol w:w="2268"/>
        <w:gridCol w:w="2126"/>
      </w:tblGrid>
      <w:tr w:rsidR="005056BC" w:rsidRPr="00CF2DC2" w:rsidTr="00E4449D">
        <w:tc>
          <w:tcPr>
            <w:tcW w:w="522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№</w:t>
            </w:r>
          </w:p>
        </w:tc>
        <w:tc>
          <w:tcPr>
            <w:tcW w:w="2313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Диагностируемое личностное качество</w:t>
            </w:r>
          </w:p>
        </w:tc>
        <w:tc>
          <w:tcPr>
            <w:tcW w:w="2977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Показатель сформированности</w:t>
            </w:r>
          </w:p>
        </w:tc>
        <w:tc>
          <w:tcPr>
            <w:tcW w:w="2977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Предмет мониторинга по показателю</w:t>
            </w:r>
          </w:p>
        </w:tc>
        <w:tc>
          <w:tcPr>
            <w:tcW w:w="1985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Оценочная процедура</w:t>
            </w:r>
          </w:p>
        </w:tc>
        <w:tc>
          <w:tcPr>
            <w:tcW w:w="2268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Исполнитель</w:t>
            </w:r>
          </w:p>
        </w:tc>
        <w:tc>
          <w:tcPr>
            <w:tcW w:w="2126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CF2DC2">
              <w:rPr>
                <w:rFonts w:ascii="Times New Roman" w:hAnsi="Times New Roman" w:cs="Times New Roman"/>
                <w:b/>
                <w:iCs/>
              </w:rPr>
              <w:t>Периодичность процедур мониторинга</w:t>
            </w:r>
          </w:p>
        </w:tc>
      </w:tr>
      <w:tr w:rsidR="005056BC" w:rsidRPr="00CF2DC2" w:rsidTr="00E4449D">
        <w:tc>
          <w:tcPr>
            <w:tcW w:w="52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1</w:t>
            </w:r>
          </w:p>
        </w:tc>
        <w:tc>
          <w:tcPr>
            <w:tcW w:w="231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Сформированность личностных УУД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Готовность и способность к смыслообразованию и морально-этической ориентации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Количество учащихся, демонстрирующих готовность и способность к смыслообразованию и морально-этической ориентации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Встроенное наблюдение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В течение года, в рамках классных часов</w:t>
            </w:r>
          </w:p>
        </w:tc>
      </w:tr>
      <w:tr w:rsidR="005056BC" w:rsidRPr="00CF2DC2" w:rsidTr="00E4449D">
        <w:tc>
          <w:tcPr>
            <w:tcW w:w="522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2</w:t>
            </w:r>
          </w:p>
        </w:tc>
        <w:tc>
          <w:tcPr>
            <w:tcW w:w="2313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Сформированность активной гражданской позиции; российская идентичность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Наличие ценностной ориентации гражданского выбора и владение общественно-политической терминологией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 xml:space="preserve">Количество учащихся, демонстрирующих наличие ценностной ориентации гражданского выбора и владение общественно-политической терминологией 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Встроенное наблюдение.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Тестирование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Педагог-психолог совместно (или классный руководитель) с преподавателем общественно-политических дисциплин</w:t>
            </w:r>
          </w:p>
        </w:tc>
        <w:tc>
          <w:tcPr>
            <w:tcW w:w="2126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  <w:tr w:rsidR="005056BC" w:rsidRPr="00CF2DC2" w:rsidTr="00E4449D">
        <w:tc>
          <w:tcPr>
            <w:tcW w:w="522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313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 xml:space="preserve">Освоение понятия российской идентичности. Принятие культурно-исторических практик России 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Количество учащихся, освоивших понятие российской идентичности и демонстрирующих принятие культурно-исторических практик России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Опрос.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Встроенное педагогическое наблюдение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Педагог-психолог</w:t>
            </w:r>
          </w:p>
        </w:tc>
        <w:tc>
          <w:tcPr>
            <w:tcW w:w="2126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</w:tr>
      <w:tr w:rsidR="005056BC" w:rsidRPr="00CF2DC2" w:rsidTr="00E4449D">
        <w:tc>
          <w:tcPr>
            <w:tcW w:w="522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313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Социально-культурный опыт учащихся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  <w:spacing w:val="2"/>
              </w:rPr>
            </w:pPr>
            <w:r w:rsidRPr="00CF2DC2">
              <w:rPr>
                <w:rFonts w:ascii="Times New Roman" w:hAnsi="Times New Roman" w:cs="Times New Roman"/>
                <w:iCs/>
                <w:spacing w:val="2"/>
              </w:rPr>
              <w:t>Единицы портфолио, подтверждающие социально-культурный опыт учащегося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</w:tc>
        <w:tc>
          <w:tcPr>
            <w:tcW w:w="2126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</w:tr>
      <w:tr w:rsidR="005056BC" w:rsidRPr="00CF2DC2" w:rsidTr="00E4449D">
        <w:tc>
          <w:tcPr>
            <w:tcW w:w="522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lastRenderedPageBreak/>
              <w:t>3</w:t>
            </w:r>
          </w:p>
        </w:tc>
        <w:tc>
          <w:tcPr>
            <w:tcW w:w="2313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Готовность к продолжению образования на профильном уровне, к выбору профиля обучения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Понимание учащимся собственных профессиональных склонностей и способностей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учащихся, своевременно ознакомленных с заключением педагога-психолога о профессиональных склонностях и способностях учащихся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</w:tc>
        <w:tc>
          <w:tcPr>
            <w:tcW w:w="2126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Первый раз на этапе предпрофильной подготовки (по окончании учащимися 7–8-го классов).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 xml:space="preserve">Второй раз – по окончании уровня основного общего образования </w:t>
            </w:r>
          </w:p>
        </w:tc>
      </w:tr>
      <w:tr w:rsidR="005056BC" w:rsidRPr="00CF2DC2" w:rsidTr="00E4449D">
        <w:tc>
          <w:tcPr>
            <w:tcW w:w="522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313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Положительный опыт углубленного изучения дисциплин учебного плана, соответствующих рекомендованному профилю обучения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учащихся, имеющих опыт углубленного изучения дисциплин учебного плана, соответствующих рекомендованному профилю обучения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</w:tc>
        <w:tc>
          <w:tcPr>
            <w:tcW w:w="2126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</w:tr>
      <w:tr w:rsidR="005056BC" w:rsidRPr="00CF2DC2" w:rsidTr="00E4449D">
        <w:tc>
          <w:tcPr>
            <w:tcW w:w="522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313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Опыт выполнения учащимся  проектов, тематика которых соответствует рекомендованному профилю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учащихся, имеющих завершенные и презентованные проекты, тематика которых соответствует рекомендованному профилю обучения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</w:tc>
        <w:tc>
          <w:tcPr>
            <w:tcW w:w="2126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</w:tr>
      <w:tr w:rsidR="005056BC" w:rsidRPr="00CF2DC2" w:rsidTr="00E4449D">
        <w:tc>
          <w:tcPr>
            <w:tcW w:w="522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4</w:t>
            </w:r>
          </w:p>
        </w:tc>
        <w:tc>
          <w:tcPr>
            <w:tcW w:w="2313" w:type="dxa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</w:rPr>
              <w:t>Готовность и способность к саморазвитию на основе существующих норм морали, национальных традиций, традиций этноса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Освоение учащимися существующих норм морали, национальных традиций, традиций этноса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iCs/>
              </w:rPr>
              <w:t xml:space="preserve">Количество учащихся, демонстрирующих </w:t>
            </w:r>
            <w:r w:rsidRPr="00CF2DC2">
              <w:rPr>
                <w:rFonts w:ascii="Times New Roman" w:hAnsi="Times New Roman" w:cs="Times New Roman"/>
              </w:rPr>
              <w:t xml:space="preserve">освоение содержания понятий: ценностная ориентация, нормы морали, национальная и этническая идентичность, семья, брак 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Опрос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Педагог-психолог и (или) классный руководитель, тьютор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в рамках содержания рабочих программ по обществознанию и (или) литературе</w:t>
            </w: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  <w:tr w:rsidR="005056BC" w:rsidRPr="00CF2DC2" w:rsidTr="00E4449D">
        <w:tc>
          <w:tcPr>
            <w:tcW w:w="522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313" w:type="dxa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Опыт выполнения учащимся проектов, тематика которых свидетельствует о патриотических чувствах учащегося, его интересе к культуре и истории своего народа, ценностям семьи и брака 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учащихся, имеющих завершенные и презентованные проекты, тематика которых свидетельствует о патриотических чувствах учащегося, его интересе к культуре и истории своего народа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  <w:tr w:rsidR="005056BC" w:rsidRPr="00CF2DC2" w:rsidTr="00E4449D">
        <w:tc>
          <w:tcPr>
            <w:tcW w:w="52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5</w:t>
            </w:r>
          </w:p>
        </w:tc>
        <w:tc>
          <w:tcPr>
            <w:tcW w:w="231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Сформированность культуры здорового образа жизни; ценностное отношение к труду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Демонстрация культуры здорового образа жизни в среде образования и социальных практиках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Стабильность посещения занятий физической культурой.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Сокращения количества пропусков уроков по болезни. 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Соблюдение элементарных правил гигиены 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Отзыв классного руководителя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  <w:tr w:rsidR="005056BC" w:rsidRPr="00CF2DC2" w:rsidTr="00E4449D">
        <w:tc>
          <w:tcPr>
            <w:tcW w:w="52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6</w:t>
            </w:r>
          </w:p>
        </w:tc>
        <w:tc>
          <w:tcPr>
            <w:tcW w:w="231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Сформированность ценностного отношения к труду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Демонстрация уважения к труду как способу самореализации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Уровень активности участия в трудовых практиках, в том числе в качестве волонтера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Отзыв классного руководителя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Классный руководитель, тьютор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  <w:tr w:rsidR="005056BC" w:rsidRPr="00CF2DC2" w:rsidTr="00E4449D">
        <w:tc>
          <w:tcPr>
            <w:tcW w:w="52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7</w:t>
            </w:r>
          </w:p>
        </w:tc>
        <w:tc>
          <w:tcPr>
            <w:tcW w:w="231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Сформированность основ экологической культуры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Готовность учащихся к экологически безопасному поведению в быту</w:t>
            </w:r>
          </w:p>
        </w:tc>
        <w:tc>
          <w:tcPr>
            <w:tcW w:w="297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Освоение понятий экологического содержания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Единицы портфолио, подтверждающие социально-культурный опыт учащегося</w:t>
            </w:r>
          </w:p>
        </w:tc>
        <w:tc>
          <w:tcPr>
            <w:tcW w:w="1985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Опрос.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Статистический учет</w:t>
            </w:r>
          </w:p>
        </w:tc>
        <w:tc>
          <w:tcPr>
            <w:tcW w:w="226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Преподаватель экологии или биологии совместно с классным руководителем, тьютором</w:t>
            </w:r>
          </w:p>
        </w:tc>
        <w:tc>
          <w:tcPr>
            <w:tcW w:w="2126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iCs/>
              </w:rPr>
            </w:pPr>
            <w:r w:rsidRPr="00CF2DC2">
              <w:rPr>
                <w:rFonts w:ascii="Times New Roman" w:hAnsi="Times New Roman" w:cs="Times New Roman"/>
                <w:iCs/>
              </w:rPr>
              <w:t>Ежегодно, в конце учебного года</w:t>
            </w:r>
          </w:p>
        </w:tc>
      </w:tr>
    </w:tbl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  <w:sectPr w:rsidR="005056BC" w:rsidRPr="00CF2DC2" w:rsidSect="000669B0">
          <w:pgSz w:w="16838" w:h="11906" w:orient="landscape"/>
          <w:pgMar w:top="1134" w:right="1701" w:bottom="1134" w:left="851" w:header="709" w:footer="709" w:gutter="0"/>
          <w:cols w:space="708"/>
          <w:docGrid w:linePitch="360"/>
        </w:sect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4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Критерии и показатели мониторинга результатов муниципального и регионального этапов олимпиады (конкурса)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2"/>
        <w:gridCol w:w="4071"/>
        <w:gridCol w:w="4627"/>
        <w:gridCol w:w="4766"/>
      </w:tblGrid>
      <w:tr w:rsidR="005056BC" w:rsidRPr="00CF2DC2" w:rsidTr="00E4449D">
        <w:tc>
          <w:tcPr>
            <w:tcW w:w="817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4111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Критерии</w:t>
            </w:r>
          </w:p>
        </w:tc>
        <w:tc>
          <w:tcPr>
            <w:tcW w:w="4678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4819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Источники информации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Результативность участников при переходе с муниципального на региональный этап олимпиады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участников различных этапов, которые показали минимум 25% от максимального балла по системе оценивания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Муниципальный, региональный рейтинг по результатам участия в олимпиаде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Участие педагогов </w:t>
            </w:r>
            <w:r w:rsidRPr="00CF2DC2">
              <w:rPr>
                <w:rFonts w:ascii="Times New Roman" w:hAnsi="Times New Roman" w:cs="Times New Roman"/>
                <w:b/>
                <w:i/>
              </w:rPr>
              <w:t>___________</w:t>
            </w:r>
            <w:r w:rsidRPr="00CF2DC2">
              <w:rPr>
                <w:rFonts w:ascii="Times New Roman" w:hAnsi="Times New Roman" w:cs="Times New Roman"/>
              </w:rPr>
              <w:t xml:space="preserve"> в предметных комиссиях муниципального и регионального этапов олимпиады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учителей участников жюри предметных комиссий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Приказы о составе жюри муниципального и регионального этапов олимпиады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Массовость участия в региональном этапе олимпиады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Общее количество участников регионального этапа в процентах от общего числа обучающихся в этих классах.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Положительное состояние дел, если </w:t>
            </w:r>
            <w:r w:rsidRPr="00CF2DC2">
              <w:rPr>
                <w:rFonts w:ascii="Times New Roman" w:hAnsi="Times New Roman" w:cs="Times New Roman"/>
                <w:b/>
                <w:i/>
              </w:rPr>
              <w:t>___________</w:t>
            </w:r>
            <w:r w:rsidRPr="00CF2DC2">
              <w:rPr>
                <w:rFonts w:ascii="Times New Roman" w:hAnsi="Times New Roman" w:cs="Times New Roman"/>
              </w:rPr>
              <w:t xml:space="preserve"> занимает более высокое положение относительно среднего показателя в муниципалитете, регионе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Базы участников регионального этапа олимпиады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Эффективность регионального этапа олимпиады по каждому предмету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учащихся 9–11-х классов в списках участников заключительного этапа олимпиады.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Положительное состояние дел, если </w:t>
            </w:r>
            <w:r w:rsidRPr="00CF2DC2">
              <w:rPr>
                <w:rFonts w:ascii="Times New Roman" w:hAnsi="Times New Roman" w:cs="Times New Roman"/>
                <w:b/>
                <w:i/>
              </w:rPr>
              <w:t>___________</w:t>
            </w:r>
            <w:r w:rsidRPr="00CF2DC2">
              <w:rPr>
                <w:rFonts w:ascii="Times New Roman" w:hAnsi="Times New Roman" w:cs="Times New Roman"/>
              </w:rPr>
              <w:t xml:space="preserve"> имеет участников заключительного этапа олимпиады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Базы участников заключительного этапа олимпиады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Результативность участия в заключительном этапе олимпиады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Общее количество победителей и призеров заключительного этапа олимпиады.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Положительное состояние дел, если </w:t>
            </w:r>
            <w:r w:rsidRPr="00CF2DC2">
              <w:rPr>
                <w:rFonts w:ascii="Times New Roman" w:hAnsi="Times New Roman" w:cs="Times New Roman"/>
                <w:b/>
                <w:i/>
              </w:rPr>
              <w:t>___________</w:t>
            </w:r>
            <w:r w:rsidRPr="00CF2DC2">
              <w:rPr>
                <w:rFonts w:ascii="Times New Roman" w:hAnsi="Times New Roman" w:cs="Times New Roman"/>
              </w:rPr>
              <w:t xml:space="preserve"> имеет призеров и </w:t>
            </w:r>
            <w:r w:rsidRPr="00CF2DC2">
              <w:rPr>
                <w:rFonts w:ascii="Times New Roman" w:hAnsi="Times New Roman" w:cs="Times New Roman"/>
              </w:rPr>
              <w:lastRenderedPageBreak/>
              <w:t>победителей заключительного этапа олимпиады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Отчеты жюри заключительного этапа олимпиады</w:t>
            </w:r>
          </w:p>
        </w:tc>
      </w:tr>
      <w:tr w:rsidR="005056BC" w:rsidRPr="00CF2DC2" w:rsidTr="00E4449D">
        <w:tc>
          <w:tcPr>
            <w:tcW w:w="817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4111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Реализация цели профильной ориентации участников олимпиады</w:t>
            </w:r>
          </w:p>
        </w:tc>
        <w:tc>
          <w:tcPr>
            <w:tcW w:w="4678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победителей и призеров регионального этапа олимпиады для 11-х классов, сдавших ЕГЭ по предмету участия в региональном этапе на баллы, позволившие им поступить в профильные вузы, в процентах от их общего числа.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победителей и призеров заключительного этапа олимпиады для 11-х классов, поступивших в профильные вузы, в процентах от их общего числа.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Положительная оценка профильного характера олимпиады, если выпускники выбирают профиль образования в соответствии с учебным предметом, по которому выиграли олимпиаду</w:t>
            </w:r>
          </w:p>
        </w:tc>
        <w:tc>
          <w:tcPr>
            <w:tcW w:w="4819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Статистические данные по вузам</w:t>
            </w:r>
          </w:p>
        </w:tc>
      </w:tr>
    </w:tbl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CF2DC2">
      <w:pPr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5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 xml:space="preserve">Критерии оценки образовательных программ </w:t>
      </w:r>
    </w:p>
    <w:tbl>
      <w:tblPr>
        <w:tblW w:w="13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42"/>
        <w:gridCol w:w="9243"/>
        <w:gridCol w:w="3402"/>
      </w:tblGrid>
      <w:tr w:rsidR="005056BC" w:rsidRPr="00CF2DC2" w:rsidTr="00CF2DC2">
        <w:tc>
          <w:tcPr>
            <w:tcW w:w="675" w:type="dxa"/>
            <w:shd w:val="clear" w:color="auto" w:fill="auto"/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9385" w:type="dxa"/>
            <w:gridSpan w:val="2"/>
            <w:shd w:val="clear" w:color="auto" w:fill="auto"/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Критерии оценки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Единица измерения</w:t>
            </w:r>
            <w:r w:rsidRPr="00CF2DC2">
              <w:rPr>
                <w:rFonts w:ascii="Times New Roman" w:hAnsi="Times New Roman" w:cs="Times New Roman"/>
                <w:b/>
                <w:vertAlign w:val="superscript"/>
              </w:rPr>
              <w:footnoteReference w:id="1"/>
            </w:r>
          </w:p>
        </w:tc>
      </w:tr>
      <w:tr w:rsidR="005056BC" w:rsidRPr="00CF2DC2" w:rsidTr="00CF2DC2">
        <w:trPr>
          <w:trHeight w:val="537"/>
        </w:trPr>
        <w:tc>
          <w:tcPr>
            <w:tcW w:w="13462" w:type="dxa"/>
            <w:gridSpan w:val="4"/>
            <w:shd w:val="clear" w:color="auto" w:fill="auto"/>
            <w:vAlign w:val="center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1. Образовательная деятельность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Общая численность обучающихся, осваивающих основную образовательную программу: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</w:tr>
      <w:tr w:rsidR="005056BC" w:rsidRPr="00CF2DC2" w:rsidTr="00CF2DC2">
        <w:tc>
          <w:tcPr>
            <w:tcW w:w="675" w:type="dxa"/>
            <w:tcBorders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12787" w:type="dxa"/>
            <w:gridSpan w:val="3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Общая численность обучающихся, осваивающих основную образовательную программу: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начального общего образования;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основного общего образования;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среднего общего образования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</w:tr>
      <w:tr w:rsidR="005056BC" w:rsidRPr="00CF2DC2" w:rsidTr="00CF2DC2">
        <w:tc>
          <w:tcPr>
            <w:tcW w:w="675" w:type="dxa"/>
            <w:vMerge w:val="restart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12787" w:type="dxa"/>
            <w:gridSpan w:val="3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Формы получения образования в ОО:</w:t>
            </w:r>
          </w:p>
        </w:tc>
      </w:tr>
      <w:tr w:rsidR="005056BC" w:rsidRPr="00CF2DC2" w:rsidTr="00CF2DC2">
        <w:tc>
          <w:tcPr>
            <w:tcW w:w="675" w:type="dxa"/>
            <w:vMerge/>
            <w:tcBorders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очная;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очно-заочная;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заочная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c>
          <w:tcPr>
            <w:tcW w:w="675" w:type="dxa"/>
            <w:vMerge w:val="restart"/>
            <w:shd w:val="clear" w:color="auto" w:fill="auto"/>
          </w:tcPr>
          <w:p w:rsidR="005056BC" w:rsidRPr="00CF2DC2" w:rsidRDefault="005056BC" w:rsidP="00E4449D">
            <w:pPr>
              <w:tabs>
                <w:tab w:val="left" w:pos="49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1.4</w:t>
            </w:r>
          </w:p>
        </w:tc>
        <w:tc>
          <w:tcPr>
            <w:tcW w:w="12787" w:type="dxa"/>
            <w:gridSpan w:val="3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Реализация ООП по уровням общего образования:</w:t>
            </w:r>
          </w:p>
        </w:tc>
      </w:tr>
      <w:tr w:rsidR="005056BC" w:rsidRPr="00CF2DC2" w:rsidTr="00CF2DC2">
        <w:tc>
          <w:tcPr>
            <w:tcW w:w="675" w:type="dxa"/>
            <w:vMerge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сетевая форма;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c>
          <w:tcPr>
            <w:tcW w:w="675" w:type="dxa"/>
            <w:vMerge/>
            <w:tcBorders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– с применением дистанционных образовательных технологий;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c>
          <w:tcPr>
            <w:tcW w:w="675" w:type="dxa"/>
            <w:tcBorders>
              <w:top w:val="nil"/>
            </w:tcBorders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</w:rPr>
              <w:t>– с применением электронного обучения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имеется.</w:t>
            </w:r>
          </w:p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чел.</w:t>
            </w:r>
          </w:p>
        </w:tc>
      </w:tr>
      <w:tr w:rsidR="005056BC" w:rsidRPr="00CF2DC2" w:rsidTr="00CF2DC2">
        <w:trPr>
          <w:trHeight w:val="507"/>
        </w:trPr>
        <w:tc>
          <w:tcPr>
            <w:tcW w:w="13462" w:type="dxa"/>
            <w:gridSpan w:val="4"/>
            <w:shd w:val="clear" w:color="auto" w:fill="auto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2. Соответствие содержания образования требованиям ФКГОС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  <w:tab w:val="left" w:pos="46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  <w:tab w:val="left" w:pos="46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Соответствие структуры и содержания учебного плана </w:t>
            </w:r>
          </w:p>
          <w:p w:rsidR="005056BC" w:rsidRPr="00CF2DC2" w:rsidRDefault="005056BC" w:rsidP="00E4449D">
            <w:pPr>
              <w:tabs>
                <w:tab w:val="left" w:pos="426"/>
                <w:tab w:val="left" w:pos="46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требованиям ФКГОС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2.2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Наличие индивидуальных учебных планов для учащихся, </w:t>
            </w:r>
          </w:p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осваивающих ООП в очно-заочной и заочной формах 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2.3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материалов, подтверждающих учет в учебном плане образовательных потребностей и запросов обучающихся и (или) их родителей (законных представителей) при формировании компонента ОО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2.4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рабочих программ учебных предметов, курсов, дисциплин (модулей) по всем предметам, курсам, дисциплинам (модулям) учебного плана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2.5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содержания рабочих программ учебных предметов, курсов, дисциплин (модулей) по всем предметам, курсам, дисциплинам (модулям) требованиям ФКГОС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2.6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программ воспитательной направленности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2.7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плана-графика внеурочной деятельности в рамках ООП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2.8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26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рабочих программ и другой документации по направлениям внеурочной деятельности, соответствие содержания заявленному направлению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2.9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Реализация в полном объеме содержания программного материала по направлениям внеурочной деятельности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Да/Нет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2.10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программ работы с учащимися с низкой мотивацией к обучению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2.11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индивидуальных учебных планов для профильного обучения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675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2.12</w:t>
            </w:r>
          </w:p>
        </w:tc>
        <w:tc>
          <w:tcPr>
            <w:tcW w:w="9385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567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плана работы с одаренными обучающимися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rPr>
          <w:trHeight w:val="669"/>
        </w:trPr>
        <w:tc>
          <w:tcPr>
            <w:tcW w:w="13462" w:type="dxa"/>
            <w:gridSpan w:val="4"/>
            <w:shd w:val="clear" w:color="auto" w:fill="auto"/>
            <w:vAlign w:val="center"/>
          </w:tcPr>
          <w:p w:rsidR="005056BC" w:rsidRPr="00CF2DC2" w:rsidRDefault="005056BC" w:rsidP="00E4449D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3. Соответствие образовательной программы требованиям ФГОС</w:t>
            </w:r>
          </w:p>
        </w:tc>
      </w:tr>
      <w:tr w:rsidR="005056BC" w:rsidRPr="00CF2DC2" w:rsidTr="00CF2DC2">
        <w:tc>
          <w:tcPr>
            <w:tcW w:w="817" w:type="dxa"/>
            <w:gridSpan w:val="2"/>
            <w:tcBorders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9243" w:type="dxa"/>
            <w:vMerge w:val="restart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структуры ООП требованиям ФГОС</w:t>
            </w:r>
          </w:p>
        </w:tc>
        <w:tc>
          <w:tcPr>
            <w:tcW w:w="3402" w:type="dxa"/>
            <w:vMerge w:val="restart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243" w:type="dxa"/>
            <w:vMerge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Merge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Наличие материалов, подтверждающих реализацию в ООП части, формируемой участниками образовательных отношений 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3.3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объема части ООП, формируемой участниками образовательных отношений, требованиям ФГОС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Отражение в пояснительной записке к ООП специфики и традиций образовательной организации, социального запроса потребителей образовательных услуг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учебного плана ООП требованиям ФГОС по составу предметных областей и наименованиям учебных предметов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Соответствует/не соответствует 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учебного плана ООП требованиям ФГОС по объему часов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3.7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учебного плана ООП требованиям СанПиН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рабочих программ учебных предметов, курсов, дисциплин (модулей) по всем предметам учебного плана, их соответствие требованиям ФГОС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3.9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рабочих программ курсов части учебного плана, формируемой участниками образовательных отношений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3.10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Отношение количества рабочих программ курсов части учебного плана, формируемой участниками образовательных отношений, к количеству обучающихся, осваивающих ООП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 на одного обучающегося</w:t>
            </w:r>
          </w:p>
        </w:tc>
      </w:tr>
      <w:tr w:rsidR="005056BC" w:rsidRPr="00CF2DC2" w:rsidTr="00CF2DC2">
        <w:tc>
          <w:tcPr>
            <w:tcW w:w="817" w:type="dxa"/>
            <w:gridSpan w:val="2"/>
            <w:vMerge w:val="restart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3.11</w:t>
            </w:r>
          </w:p>
        </w:tc>
        <w:tc>
          <w:tcPr>
            <w:tcW w:w="12645" w:type="dxa"/>
            <w:gridSpan w:val="2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и количество индивидуальных учебных планов для обучающихся:</w:t>
            </w:r>
          </w:p>
        </w:tc>
      </w:tr>
      <w:tr w:rsidR="005056BC" w:rsidRPr="00CF2DC2" w:rsidTr="00CF2DC2">
        <w:tc>
          <w:tcPr>
            <w:tcW w:w="817" w:type="dxa"/>
            <w:gridSpan w:val="2"/>
            <w:vMerge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по очно-заочной, заочной форме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vMerge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с ОВЗ на основаниях инклюзии в классах с нормативно развивающимися сверстниками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vMerge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8–9-х классов, реализующих индивидуальные проекты в рамках профориентации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vMerge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– профильных классов на уровне среднего общего образования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3.12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плана внеурочной деятельности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3.13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плана внеурочной деятельности требованиям ФГОС по составу и наименованию направлений внеурочной деятельности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3.14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плана внеурочной деятельности требованиям ФГОС по объему часов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3.15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мероприятий плана внеурочной деятельности планируемым результатам ООП, в том числе Программе формирования и развития УУД и Программе воспитания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3.16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рабочих программ курсов внеурочной деятельности для курсов внеурочной деятельности, внесенных в план внеурочной деятельности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3.17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рабочих программ курсов внеурочной деятельности требованиям ФГОС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3.18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Отношение количества рабочих программ курсов внеурочной деятельности к требованиям ФГОС к количеству обучающихся, осваивающих ООП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ед. на одного обучающегося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3.19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Программы формирования и развития УУД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3.20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Программы формирования и развития УУД требованиям ФГОС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3.21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внеурочных мероприятий Программы формирования и развития УУД в общем объеме программы в часах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%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3.22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Программы воспитания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3.23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Программы воспитания требованиям ФГОС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Соответствует/не соответствует</w:t>
            </w:r>
          </w:p>
        </w:tc>
      </w:tr>
      <w:tr w:rsidR="005056BC" w:rsidRPr="00CF2DC2" w:rsidTr="00CF2DC2">
        <w:tc>
          <w:tcPr>
            <w:tcW w:w="817" w:type="dxa"/>
            <w:gridSpan w:val="2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contextualSpacing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3.24</w:t>
            </w:r>
          </w:p>
        </w:tc>
        <w:tc>
          <w:tcPr>
            <w:tcW w:w="9243" w:type="dxa"/>
            <w:shd w:val="clear" w:color="auto" w:fill="auto"/>
          </w:tcPr>
          <w:p w:rsidR="005056BC" w:rsidRPr="00CF2DC2" w:rsidRDefault="005056BC" w:rsidP="00E4449D">
            <w:pPr>
              <w:tabs>
                <w:tab w:val="left" w:pos="450"/>
              </w:tabs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внеурочных мероприятий Программы воспитания в общем объеме программы в часах</w:t>
            </w:r>
          </w:p>
        </w:tc>
        <w:tc>
          <w:tcPr>
            <w:tcW w:w="3402" w:type="dxa"/>
            <w:shd w:val="clear" w:color="auto" w:fill="auto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%</w:t>
            </w:r>
          </w:p>
        </w:tc>
      </w:tr>
    </w:tbl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Default="005056BC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Pr="00CF2DC2" w:rsidRDefault="00CF2DC2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6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Критерии оценки условий реализации образовательных программ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31"/>
        <w:gridCol w:w="4318"/>
        <w:gridCol w:w="1876"/>
        <w:gridCol w:w="1998"/>
        <w:gridCol w:w="2175"/>
        <w:gridCol w:w="1578"/>
      </w:tblGrid>
      <w:tr w:rsidR="005056BC" w:rsidRPr="00CF2DC2" w:rsidTr="00E4449D">
        <w:tc>
          <w:tcPr>
            <w:tcW w:w="837" w:type="pct"/>
            <w:vMerge w:val="restar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Группа условий</w:t>
            </w:r>
          </w:p>
        </w:tc>
        <w:tc>
          <w:tcPr>
            <w:tcW w:w="1533" w:type="pct"/>
            <w:vMerge w:val="restar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Критерии оценки</w:t>
            </w:r>
          </w:p>
        </w:tc>
        <w:tc>
          <w:tcPr>
            <w:tcW w:w="609" w:type="pct"/>
            <w:vMerge w:val="restar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Единица измерения</w:t>
            </w:r>
          </w:p>
        </w:tc>
        <w:tc>
          <w:tcPr>
            <w:tcW w:w="2022" w:type="pct"/>
            <w:gridSpan w:val="3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Контроль состояния условий</w:t>
            </w:r>
          </w:p>
        </w:tc>
      </w:tr>
      <w:tr w:rsidR="005056BC" w:rsidRPr="00CF2DC2" w:rsidTr="00E4449D">
        <w:trPr>
          <w:cantSplit/>
          <w:trHeight w:val="649"/>
        </w:trPr>
        <w:tc>
          <w:tcPr>
            <w:tcW w:w="837" w:type="pct"/>
            <w:vMerge/>
            <w:tcBorders>
              <w:bottom w:val="single" w:sz="4" w:space="0" w:color="auto"/>
            </w:tcBorders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  <w:vMerge/>
            <w:tcBorders>
              <w:bottom w:val="single" w:sz="4" w:space="0" w:color="auto"/>
            </w:tcBorders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09" w:type="pct"/>
            <w:vMerge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20" w:type="pc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Фактический показатель</w:t>
            </w:r>
            <w:r w:rsidRPr="00CF2DC2">
              <w:rPr>
                <w:rFonts w:ascii="Times New Roman" w:hAnsi="Times New Roman" w:cs="Times New Roman"/>
                <w:b/>
              </w:rPr>
              <w:br/>
              <w:t>на старте</w:t>
            </w:r>
          </w:p>
        </w:tc>
        <w:tc>
          <w:tcPr>
            <w:tcW w:w="782" w:type="pc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Планируемый показатель («дорожная карта»)</w:t>
            </w:r>
          </w:p>
        </w:tc>
        <w:tc>
          <w:tcPr>
            <w:tcW w:w="520" w:type="pct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Факт выполнения</w:t>
            </w:r>
            <w:r w:rsidRPr="00CF2DC2">
              <w:rPr>
                <w:rFonts w:ascii="Times New Roman" w:hAnsi="Times New Roman" w:cs="Times New Roman"/>
                <w:b/>
              </w:rPr>
              <w:br/>
              <w:t>«дорожной карты»</w:t>
            </w:r>
          </w:p>
        </w:tc>
      </w:tr>
      <w:tr w:rsidR="005056BC" w:rsidRPr="00CF2DC2" w:rsidTr="00E4449D">
        <w:trPr>
          <w:trHeight w:val="962"/>
        </w:trPr>
        <w:tc>
          <w:tcPr>
            <w:tcW w:w="8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Кадровые условия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spacing w:val="-4"/>
              </w:rPr>
            </w:pPr>
            <w:r w:rsidRPr="00CF2DC2">
              <w:rPr>
                <w:rFonts w:ascii="Times New Roman" w:hAnsi="Times New Roman" w:cs="Times New Roman"/>
                <w:spacing w:val="-4"/>
              </w:rPr>
              <w:t>Численность/удельный вес численности педагогических работников, имеющих высшее образование, в общей численности педагогических работников</w:t>
            </w:r>
          </w:p>
        </w:tc>
        <w:tc>
          <w:tcPr>
            <w:tcW w:w="609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имеющих высшее образование педагогической направленности (профиля), в общей численности педагогических работников</w:t>
            </w:r>
          </w:p>
        </w:tc>
        <w:tc>
          <w:tcPr>
            <w:tcW w:w="609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-4"/>
              </w:rPr>
              <w:t>Численность/удельный вес численности педагогических работников, которым по результатам аттестации присвоена квалификационная категория, в общей численности педагогических работников, в том числе:</w:t>
            </w:r>
            <w:r w:rsidRPr="00CF2DC2">
              <w:rPr>
                <w:rFonts w:ascii="Times New Roman" w:hAnsi="Times New Roman" w:cs="Times New Roman"/>
                <w:spacing w:val="-4"/>
              </w:rPr>
              <w:br/>
            </w:r>
            <w:r w:rsidRPr="00CF2DC2">
              <w:rPr>
                <w:rFonts w:ascii="Times New Roman" w:hAnsi="Times New Roman" w:cs="Times New Roman"/>
              </w:rPr>
              <w:t>– первая;</w:t>
            </w:r>
            <w:r w:rsidRPr="00CF2DC2">
              <w:rPr>
                <w:rFonts w:ascii="Times New Roman" w:hAnsi="Times New Roman" w:cs="Times New Roman"/>
              </w:rPr>
              <w:br/>
              <w:t>– высшая</w:t>
            </w:r>
          </w:p>
        </w:tc>
        <w:tc>
          <w:tcPr>
            <w:tcW w:w="609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Численность/удельный вес численности педагогических работников в общей численности педагогических работников, педагогический стаж работы которых </w:t>
            </w:r>
            <w:r w:rsidRPr="00CF2DC2">
              <w:rPr>
                <w:rFonts w:ascii="Times New Roman" w:hAnsi="Times New Roman" w:cs="Times New Roman"/>
              </w:rPr>
              <w:lastRenderedPageBreak/>
              <w:t>составляет:</w:t>
            </w:r>
            <w:r w:rsidRPr="00CF2DC2">
              <w:rPr>
                <w:rFonts w:ascii="Times New Roman" w:hAnsi="Times New Roman" w:cs="Times New Roman"/>
              </w:rPr>
              <w:br/>
              <w:t>– до 5 лет;</w:t>
            </w:r>
            <w:r w:rsidRPr="00CF2DC2">
              <w:rPr>
                <w:rFonts w:ascii="Times New Roman" w:hAnsi="Times New Roman" w:cs="Times New Roman"/>
              </w:rPr>
              <w:br/>
              <w:t>– свыше 30 лет</w:t>
            </w:r>
          </w:p>
        </w:tc>
        <w:tc>
          <w:tcPr>
            <w:tcW w:w="609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6"/>
              </w:rPr>
            </w:pPr>
            <w:r w:rsidRPr="00CF2DC2">
              <w:rPr>
                <w:rFonts w:ascii="Times New Roman" w:hAnsi="Times New Roman" w:cs="Times New Roman"/>
                <w:spacing w:val="-6"/>
              </w:rPr>
              <w:t xml:space="preserve">Численность/удельный вес численности педагогических и административно-хозяйственных работников, прошедших за последние три года повышение квалификации по профилю профессиональной деятельности и (или) иной осуществляемой в образовательной </w:t>
            </w:r>
            <w:r w:rsidRPr="00CF2DC2">
              <w:rPr>
                <w:rFonts w:ascii="Times New Roman" w:hAnsi="Times New Roman" w:cs="Times New Roman"/>
                <w:spacing w:val="-4"/>
              </w:rPr>
              <w:t>организации</w:t>
            </w:r>
            <w:r w:rsidRPr="00CF2DC2">
              <w:rPr>
                <w:rFonts w:ascii="Times New Roman" w:hAnsi="Times New Roman" w:cs="Times New Roman"/>
                <w:spacing w:val="-6"/>
              </w:rPr>
              <w:t xml:space="preserve"> деятельности, в общей численности педагогических и административно-хозяйственных работников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и административно-хозяйственных работников, имеющих профессиональную переподготовку по профилю/направлению профессиональной деятельности или иной осуществляемой в образовательной организации деятельности, в общей численности педагогических и административно-хозяйственных работников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Численность/удельный вес численности педагогических работников, своевременно прошедших повышение квалификации по осуществлению образовательной деятельности в условиях ФГОС общего образования, в общей численности </w:t>
            </w:r>
            <w:r w:rsidRPr="00CF2DC2">
              <w:rPr>
                <w:rFonts w:ascii="Times New Roman" w:hAnsi="Times New Roman" w:cs="Times New Roman"/>
              </w:rPr>
              <w:lastRenderedPageBreak/>
              <w:t>педагогических и административно-хозяйственных работников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  <w:tcBorders>
              <w:top w:val="single" w:sz="4" w:space="0" w:color="FFFFFF"/>
              <w:lef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охваченных непрерывным профессиональным образованием:</w:t>
            </w:r>
            <w:r w:rsidRPr="00CF2DC2">
              <w:rPr>
                <w:rFonts w:ascii="Times New Roman" w:hAnsi="Times New Roman" w:cs="Times New Roman"/>
              </w:rPr>
              <w:br/>
              <w:t>– тренинги, обучающие семинары, стажировки;</w:t>
            </w:r>
            <w:r w:rsidRPr="00CF2DC2">
              <w:rPr>
                <w:rFonts w:ascii="Times New Roman" w:hAnsi="Times New Roman" w:cs="Times New Roman"/>
              </w:rPr>
              <w:br/>
              <w:t>– вне программ повышения квалификации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  <w:tcBorders>
              <w:left w:val="single" w:sz="4" w:space="0" w:color="auto"/>
            </w:tcBorders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реализовавших методические проекты под руководством ученых или научно-педагогических работников партнерских организаций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 w:val="restart"/>
            <w:tcBorders>
              <w:top w:val="nil"/>
            </w:tcBorders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являющихся победителями или призерами конкурса «Учитель года»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являющихся победителями или призерами региональных конкурсов профессионального мастерства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имеющих публикации в профессиональных изданиях на региональном или федеральном уровнях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педагогических работников, ведущих личную страничку на сайте школы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Психолого-педагогические условия</w:t>
            </w: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педагогов-психологов в штатном расписании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педагогов-психологов по совместительству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социальных педагогов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педагогических работников с вмененным функционалом тьютора в общем количестве педагогических работников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мероприятий, курируемых педагогом-психологом в Программе воспитания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мероприятий, курируемых педагогом-психологом в Программе формирования и развития УУД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Доля курсов внеурочной деятельности, разработанных при участии (соавторстве) педагога-психолога в общем объеме курсов внеурочной деятельности в плане внеурочной деятельности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Количество дополнительных образовательных программ на базе школы, разработанных при участии (соавторстве) педагога-психолога 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оборудованного помещения, приспособленного для индивидуальных консультаций с обучающимися, родителями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оборудованных образовательных пространств для психологической разгрузки; рекреационных зон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Имеется/не имеется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Материально-технические условия</w:t>
            </w: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компьютеров в расчете на одного учащегося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4"/>
              </w:rPr>
            </w:pPr>
            <w:r w:rsidRPr="00CF2DC2">
              <w:rPr>
                <w:rFonts w:ascii="Times New Roman" w:hAnsi="Times New Roman" w:cs="Times New Roman"/>
                <w:spacing w:val="-4"/>
              </w:rPr>
              <w:t>Оснащенность учебных кабинетов (в соответствии с ФГОС/федеральными или региональными требованиями)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читального зала библиотеки, в том числе:</w:t>
            </w:r>
            <w:r w:rsidRPr="00CF2DC2">
              <w:rPr>
                <w:rFonts w:ascii="Times New Roman" w:hAnsi="Times New Roman" w:cs="Times New Roman"/>
              </w:rPr>
              <w:br/>
              <w:t xml:space="preserve">– </w:t>
            </w:r>
            <w:r w:rsidRPr="00CF2DC2">
              <w:rPr>
                <w:rFonts w:ascii="Times New Roman" w:hAnsi="Times New Roman" w:cs="Times New Roman"/>
                <w:spacing w:val="-4"/>
              </w:rPr>
              <w:t>с обеспечением возможности работы на стационарных компьютерах или использования переносных компьютеров;</w:t>
            </w:r>
            <w:r w:rsidRPr="00CF2DC2">
              <w:rPr>
                <w:rFonts w:ascii="Times New Roman" w:hAnsi="Times New Roman" w:cs="Times New Roman"/>
                <w:spacing w:val="-4"/>
              </w:rPr>
              <w:br/>
              <w:t>– с медиатекой;</w:t>
            </w:r>
            <w:r w:rsidRPr="00CF2DC2">
              <w:rPr>
                <w:rFonts w:ascii="Times New Roman" w:hAnsi="Times New Roman" w:cs="Times New Roman"/>
                <w:spacing w:val="-4"/>
              </w:rPr>
              <w:br/>
              <w:t>– оснащенного средствами сканирования и распознавания текстов;</w:t>
            </w:r>
            <w:r w:rsidRPr="00CF2DC2">
              <w:rPr>
                <w:rFonts w:ascii="Times New Roman" w:hAnsi="Times New Roman" w:cs="Times New Roman"/>
                <w:spacing w:val="-4"/>
              </w:rPr>
              <w:br/>
              <w:t>– с выходом в интернет с компьютеров, расположенных в помещении библиотеки;</w:t>
            </w:r>
            <w:r w:rsidRPr="00CF2DC2">
              <w:rPr>
                <w:rFonts w:ascii="Times New Roman" w:hAnsi="Times New Roman" w:cs="Times New Roman"/>
                <w:spacing w:val="-4"/>
              </w:rPr>
              <w:br/>
              <w:t>– с возможностью размножения печатных бумажных материалов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Да / нет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Численность/удельный вес численности учащихся, которым обеспечена возможность пользоваться широкополосным интернетом (не менее 2 Мб/с), в общей численности учащихся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Чел./%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Общая площадь помещений, в которых осуществляется образовательная деятельность, в расчете на одного учащегося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Кв. м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lastRenderedPageBreak/>
              <w:t xml:space="preserve">Учебно-методическое и информационное обеспечение </w:t>
            </w: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экземпляров учебной и учебно-методической литературы в общем количестве единиц хранения библиотечного фонда, состоящих на учете, в расчете на одного учащегося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Ед./%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экземпляров справочной литературы в общем количестве единиц хранения библиотечного фонда, состоящих на учете, в расчете на одного учащегося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экземпляров научно-популярной литературы в общем количестве единиц хранения библиотечного фонда, состоящих на учете, в расчете на одного учащегося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используемых учебников и учебных пособий федеральному перечню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  <w:spacing w:val="-8"/>
              </w:rPr>
              <w:t>Соответствует/не соответствует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общедоступного аннотированного перечня информационных образовательных ресурсов интернета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Да/Нет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единиц электронных образовательных ресурсов, используемых при реализации рабочих программ по предметам учебного плана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единиц цифровых программных продуктов, используемых при реализации плана внеурочной деятельности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rPr>
          <w:trHeight w:val="1064"/>
        </w:trPr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единиц цифровых программных продуктов, используемых для обеспечения проектной деятельности обучающихся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Ед.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837" w:type="pct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33" w:type="pct"/>
          </w:tcPr>
          <w:p w:rsidR="005056BC" w:rsidRPr="00CF2DC2" w:rsidRDefault="005056BC" w:rsidP="00E444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Соответствие содержания сайта требованиям статьи 29 Федерального закона № 273-ФЗ «Об образовании в Российской Федерации»</w:t>
            </w:r>
          </w:p>
        </w:tc>
        <w:tc>
          <w:tcPr>
            <w:tcW w:w="609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spacing w:val="-8"/>
              </w:rPr>
            </w:pPr>
            <w:r w:rsidRPr="00CF2DC2">
              <w:rPr>
                <w:rFonts w:ascii="Times New Roman" w:hAnsi="Times New Roman" w:cs="Times New Roman"/>
                <w:spacing w:val="-8"/>
              </w:rPr>
              <w:t>Соответствует/</w:t>
            </w:r>
          </w:p>
          <w:p w:rsidR="005056BC" w:rsidRPr="00CF2DC2" w:rsidRDefault="005056BC" w:rsidP="00E4449D">
            <w:pPr>
              <w:rPr>
                <w:rFonts w:ascii="Times New Roman" w:hAnsi="Times New Roman" w:cs="Times New Roman"/>
                <w:spacing w:val="-8"/>
              </w:rPr>
            </w:pPr>
            <w:r w:rsidRPr="00CF2DC2">
              <w:rPr>
                <w:rFonts w:ascii="Times New Roman" w:hAnsi="Times New Roman" w:cs="Times New Roman"/>
                <w:spacing w:val="-8"/>
              </w:rPr>
              <w:t>не соответствует</w:t>
            </w:r>
          </w:p>
        </w:tc>
        <w:tc>
          <w:tcPr>
            <w:tcW w:w="7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782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520" w:type="pc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</w:p>
    <w:p w:rsidR="00E24DD1" w:rsidRPr="00CF2DC2" w:rsidRDefault="00E24DD1" w:rsidP="005056BC">
      <w:pPr>
        <w:jc w:val="right"/>
        <w:rPr>
          <w:rFonts w:ascii="Times New Roman" w:hAnsi="Times New Roman" w:cs="Times New Roman"/>
        </w:rPr>
      </w:pPr>
    </w:p>
    <w:p w:rsidR="00E24DD1" w:rsidRPr="00CF2DC2" w:rsidRDefault="00E24DD1" w:rsidP="005056BC">
      <w:pPr>
        <w:jc w:val="right"/>
        <w:rPr>
          <w:rFonts w:ascii="Times New Roman" w:hAnsi="Times New Roman" w:cs="Times New Roman"/>
        </w:rPr>
      </w:pPr>
    </w:p>
    <w:p w:rsidR="00E24DD1" w:rsidRDefault="00E24DD1" w:rsidP="005056BC">
      <w:pPr>
        <w:jc w:val="right"/>
        <w:rPr>
          <w:rFonts w:ascii="Times New Roman" w:hAnsi="Times New Roman" w:cs="Times New Roman"/>
        </w:rPr>
      </w:pPr>
    </w:p>
    <w:p w:rsidR="00CF2DC2" w:rsidRDefault="00CF2DC2" w:rsidP="005056BC">
      <w:pPr>
        <w:jc w:val="right"/>
        <w:rPr>
          <w:rFonts w:ascii="Times New Roman" w:hAnsi="Times New Roman" w:cs="Times New Roman"/>
        </w:rPr>
      </w:pPr>
    </w:p>
    <w:p w:rsidR="00CF2DC2" w:rsidRPr="00CF2DC2" w:rsidRDefault="00CF2DC2" w:rsidP="005056BC">
      <w:pPr>
        <w:jc w:val="right"/>
        <w:rPr>
          <w:rFonts w:ascii="Times New Roman" w:hAnsi="Times New Roman" w:cs="Times New Roman"/>
        </w:rPr>
      </w:pPr>
    </w:p>
    <w:p w:rsidR="005056BC" w:rsidRPr="00CF2DC2" w:rsidRDefault="005056BC" w:rsidP="005056BC">
      <w:pPr>
        <w:jc w:val="right"/>
        <w:rPr>
          <w:rFonts w:ascii="Times New Roman" w:hAnsi="Times New Roman" w:cs="Times New Roman"/>
        </w:rPr>
      </w:pPr>
      <w:r w:rsidRPr="00CF2DC2">
        <w:rPr>
          <w:rFonts w:ascii="Times New Roman" w:hAnsi="Times New Roman" w:cs="Times New Roman"/>
        </w:rPr>
        <w:lastRenderedPageBreak/>
        <w:t>Приложение 7</w:t>
      </w:r>
      <w:r w:rsidRPr="00CF2DC2">
        <w:rPr>
          <w:rFonts w:ascii="Times New Roman" w:hAnsi="Times New Roman" w:cs="Times New Roman"/>
        </w:rPr>
        <w:br/>
        <w:t>к Положению о внутренней системе</w:t>
      </w:r>
      <w:r w:rsidRPr="00CF2DC2">
        <w:rPr>
          <w:rFonts w:ascii="Times New Roman" w:hAnsi="Times New Roman" w:cs="Times New Roman"/>
        </w:rPr>
        <w:br/>
        <w:t>оценки качества образования</w:t>
      </w:r>
      <w:r w:rsidRPr="00CF2DC2">
        <w:rPr>
          <w:rFonts w:ascii="Times New Roman" w:hAnsi="Times New Roman" w:cs="Times New Roman"/>
        </w:rPr>
        <w:br/>
        <w:t xml:space="preserve">от </w:t>
      </w:r>
      <w:r w:rsidRPr="00CF2DC2">
        <w:rPr>
          <w:rFonts w:ascii="Times New Roman" w:hAnsi="Times New Roman" w:cs="Times New Roman"/>
          <w:b/>
          <w:i/>
        </w:rPr>
        <w:t>__.__.</w:t>
      </w:r>
      <w:r w:rsidRPr="00CF2DC2">
        <w:rPr>
          <w:rFonts w:ascii="Times New Roman" w:hAnsi="Times New Roman" w:cs="Times New Roman"/>
        </w:rPr>
        <w:t>20</w:t>
      </w:r>
      <w:r w:rsidRPr="00CF2DC2">
        <w:rPr>
          <w:rFonts w:ascii="Times New Roman" w:hAnsi="Times New Roman" w:cs="Times New Roman"/>
          <w:b/>
          <w:i/>
        </w:rPr>
        <w:t>__</w:t>
      </w:r>
    </w:p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Анализ занятия дополнительного образования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3"/>
        <w:gridCol w:w="8243"/>
      </w:tblGrid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Ф. И. О. педагога дополнительного образования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Образовательное объединение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Возраст учащихся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Дата занятия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Наименование программы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Тема занятия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Оборудование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6204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Цель посещения и контроля</w:t>
            </w:r>
          </w:p>
        </w:tc>
        <w:tc>
          <w:tcPr>
            <w:tcW w:w="8582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:rsidR="005056BC" w:rsidRPr="00CF2DC2" w:rsidRDefault="005056BC" w:rsidP="005056BC">
      <w:pPr>
        <w:jc w:val="center"/>
        <w:rPr>
          <w:rFonts w:ascii="Times New Roman" w:hAnsi="Times New Roman" w:cs="Times New Roman"/>
          <w:b/>
        </w:rPr>
      </w:pPr>
      <w:r w:rsidRPr="00CF2DC2">
        <w:rPr>
          <w:rFonts w:ascii="Times New Roman" w:hAnsi="Times New Roman" w:cs="Times New Roman"/>
          <w:b/>
        </w:rPr>
        <w:t>Схема анализа занятия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1"/>
        <w:gridCol w:w="1813"/>
        <w:gridCol w:w="7173"/>
        <w:gridCol w:w="1485"/>
        <w:gridCol w:w="1374"/>
      </w:tblGrid>
      <w:tr w:rsidR="005056BC" w:rsidRPr="00CF2DC2" w:rsidTr="00E4449D">
        <w:tc>
          <w:tcPr>
            <w:tcW w:w="4759" w:type="dxa"/>
            <w:gridSpan w:val="2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Этапы подготовки и реализации занятия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Действия педагога дополнительного образования</w:t>
            </w:r>
          </w:p>
        </w:tc>
        <w:tc>
          <w:tcPr>
            <w:tcW w:w="1469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Параметры оценки</w:t>
            </w:r>
          </w:p>
        </w:tc>
        <w:tc>
          <w:tcPr>
            <w:tcW w:w="1375" w:type="dxa"/>
            <w:vAlign w:val="center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F2DC2">
              <w:rPr>
                <w:rFonts w:ascii="Times New Roman" w:hAnsi="Times New Roman" w:cs="Times New Roman"/>
                <w:b/>
              </w:rPr>
              <w:t>Балл</w:t>
            </w: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Подготовка оборудования и организация рабочих мест обучающихся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подготовил необходимое оборудование или раздаточные материалы для каждого ученика до занятия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потратил время на занятии, чтобы подготовить необходимое оборудование, раздаточный материал или ничего не подготовил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Мотивация обучающихся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задал направление работы обучающихся, настроил их на активную деятельность. Рассказал, каких полезных для жизни результатов достигнут на занятии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Не мотивировал учеников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Сообщение темы занятия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Педагог сообщил тему занятия 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Учащиеся сформулировали тему занятия самостоятельно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Сообщение целей занятия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сформулировал на понятном для учащихся языке три группы целей: образовательные, развивающие и воспитательные. Педагог в целях учел индивидуальные образовательные возможности учащихся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сформулировал одну группу целей (например, только образовательные). Индивидуальные возможности не учел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Актуализация имеющихся у обучающихся знаний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провел актуализацию имеющихся у школьников знаний, умений, способов действий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пропустил этап актуализации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Подведение промежуточных целей и результатов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сформулировал цели и подвел итоги для промежуточных этапов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 сформулировал цели и результаты промежуточных этапов, не подвел итоги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Контроль активности учеников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проконтролировал и поощрил активность учеников. Ученики активны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проконтролировал активность учеников один или два раза. Ученики малоактивны</w:t>
            </w:r>
            <w:r w:rsidRPr="00CF2DC2">
              <w:rPr>
                <w:rFonts w:ascii="Times New Roman" w:hAnsi="Times New Roman" w:cs="Times New Roman"/>
              </w:rPr>
              <w:br/>
              <w:t>ИЛИ</w:t>
            </w:r>
            <w:r w:rsidRPr="00CF2DC2">
              <w:rPr>
                <w:rFonts w:ascii="Times New Roman" w:hAnsi="Times New Roman" w:cs="Times New Roman"/>
              </w:rPr>
              <w:br/>
              <w:t>Активность не проконтролировал. Ученики пассивны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Организация самостоятельной работы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полностью использовал возможность самостоятельной работы: вовремя организовал, смотивировал учеников, рассказал критерии оценки или самооценки самостоятельной работы, прокомментировал оценку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частично использовал возможности самостоятельной работы: ее на занятии было недостаточно, не прокомментировал критерии до того, как оценил результаты.</w:t>
            </w:r>
            <w:r w:rsidRPr="00CF2DC2">
              <w:rPr>
                <w:rFonts w:ascii="Times New Roman" w:hAnsi="Times New Roman" w:cs="Times New Roman"/>
              </w:rPr>
              <w:br/>
              <w:t>ИЛИ</w:t>
            </w:r>
            <w:r w:rsidRPr="00CF2DC2">
              <w:rPr>
                <w:rFonts w:ascii="Times New Roman" w:hAnsi="Times New Roman" w:cs="Times New Roman"/>
              </w:rPr>
              <w:br/>
              <w:t>Самостоятельную работу не организовал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Анализ ошибок учеников, организация самоанализа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корректно объяснил, как исправить недочеты. Мотивировал учеников провести самоанализ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некорректно прокомментировал недочеты, раскритиковал не выполнение задания, а личностные качества ученика, не предложил найти и объяснить ошибки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Оценка работы обучающихся на занятии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оценил работу учеников объективно, аргументировал по критериям. Критерии ученики знали заранее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Оценил объективно, но не аргументировал. Критерии оценки ученикам неизвестны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Актуализация внимания обучающихся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проконтролировал уровень внимания учеников на разных этапах занятия, поддержал внимание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Не проконтролировал уровень внимания</w:t>
            </w:r>
            <w:r w:rsidRPr="00CF2DC2">
              <w:rPr>
                <w:rFonts w:ascii="Times New Roman" w:hAnsi="Times New Roman" w:cs="Times New Roman"/>
              </w:rPr>
              <w:br/>
              <w:t>ИЛИ</w:t>
            </w:r>
            <w:r w:rsidRPr="00CF2DC2">
              <w:rPr>
                <w:rFonts w:ascii="Times New Roman" w:hAnsi="Times New Roman" w:cs="Times New Roman"/>
              </w:rPr>
              <w:br/>
              <w:t>Использовал приемы, которые не повышали внимание учеников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Отработка умений и способов действий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выбрал задания, которые способствовали усвоению/повторению главного в теме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выбрал задания, которые частично или совсем не способствовали усвоению/повторению главного в теме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Индивидуализация обучения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Практические задания соответствовали индивидуальному уровню освоения программы учащимися, педагог использовал разноуровневые задания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Практические задания не соответствовали индивидуальному уровню освоения программы учащимися, педагог не использовал разноуровневые задания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Разъяснение заданий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разъяснил обучающимся, как выполнить и оформить практические задания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 разъяснил обучающимся, как выполнить и оформить практические задания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Оценка времени, которое обучающиеся тратят на задание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выбрал задания для обучающихся, в которых учел примерные затраты времени на его выполнение. Затраты времени соответствовали возможностям обучающихся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выбрал задания для обучающихся, в которых не учел примерные затраты времени на его выполнение. Затраты времени не соответствовали возможностям обучающихся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Последовательность этапов занятия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логично изложил материал. Этапы занятия последовательны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допустил логические ошибки в изложении материала. Этапы занятия непоследовательны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Контроль времени на занятии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рационально использовал время занятия, не отвлекался на посторонние разговоры с обучающимися, контролировал каждый этап и время занятия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нерационально использовал время занятия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lastRenderedPageBreak/>
              <w:t>Подведение итогов занятия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мотивировал учеников подвести итоги занятия. Учащиеся подвели итоги занятия в соответствии с целями и задачами занятия, рассказали, каких образовательных результатов достигли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подвел итог занятия. Цели, задачи, планируемые результаты обучения с итогом работы не сопоставил</w:t>
            </w:r>
            <w:r w:rsidRPr="00CF2DC2">
              <w:rPr>
                <w:rFonts w:ascii="Times New Roman" w:hAnsi="Times New Roman" w:cs="Times New Roman"/>
              </w:rPr>
              <w:br/>
              <w:t>ИЛИ</w:t>
            </w:r>
            <w:r w:rsidRPr="00CF2DC2">
              <w:rPr>
                <w:rFonts w:ascii="Times New Roman" w:hAnsi="Times New Roman" w:cs="Times New Roman"/>
              </w:rPr>
              <w:br/>
              <w:t>Педагог и ученики не подвели итоги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Рефлексия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использовал на занятии приемы рефлексии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 провел рефлексию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Воспитание интереса к занятиям кружка/секции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воспитывал интерес учащихся к занятиям: предлагал нестандартные задания, мотивировал, работал индивидуально с учениками и др.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Интерес учащихся к занятиям не формировал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Формирование универсальных учебных действий (УУД)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формировал или развивал УУД: регулятивные, познавательные, коммуникативные, личностные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 формировал УУД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Взаимоотношения педагога и учащихся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создал на занятии благоприятную обстановку, школьникам эмоционально комфортно, отношения уважительные, открытые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Эмоциональный климат неблагоприятный (педагог авторитарен, излишне критикует учеников или не поддерживает дисциплину, попустительствует учащимся и т. д.)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Целесообразность использования технических средств обучения (ТСО)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использовал ТСО, которые повышают качество образовательных результатов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неоправданно использовал ТСО (больше развлекали, чем обучали или были сложными для обучающихся)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Соблюдение санитарно-гигиенических требований на занятии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соблюдал требования к освещению, температурному и воздушному режиму, к технике безопасности, провел инструктаж по технике безопасности и пр.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соблюдал требования, инструктаж не проводил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Организация физкультминутки на занятиях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провел физкультминутку, содержание и форма физкультминутки связаны с тематикой занятия, оптимально выбрал время проведения физкультминутки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 провел физкультминутку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Наличие признаков переутомления у обучающихся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спланировал занятие и выбрал задания, которые не повысили утомляемость учеников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выбрал слишком сложные задания, не провел физкультминутку и не предотвратил повышенную утомляемость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 w:val="restart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Учет ранее высказанных замечаний и рекомендаций педагогом (при наличии)</w:t>
            </w: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устранил недочеты, которые были на предыдущих занятиях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5–4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c>
          <w:tcPr>
            <w:tcW w:w="4759" w:type="dxa"/>
            <w:gridSpan w:val="2"/>
            <w:vMerge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83" w:type="dxa"/>
            <w:vAlign w:val="center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Педагог не обратил внимания на замечания и пожелания эксперта, который оценивал предыдущее занятие. Ошибки повторил</w:t>
            </w:r>
          </w:p>
        </w:tc>
        <w:tc>
          <w:tcPr>
            <w:tcW w:w="146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3–1</w:t>
            </w:r>
          </w:p>
        </w:tc>
        <w:tc>
          <w:tcPr>
            <w:tcW w:w="1375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94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Количество баллов:</w:t>
            </w:r>
          </w:p>
        </w:tc>
        <w:tc>
          <w:tcPr>
            <w:tcW w:w="11843" w:type="dxa"/>
            <w:gridSpan w:val="4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5056BC" w:rsidRPr="00CF2DC2" w:rsidTr="00E4449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94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Вывод:</w:t>
            </w:r>
            <w:r w:rsidRPr="00CF2DC2">
              <w:rPr>
                <w:rFonts w:ascii="Times New Roman" w:hAnsi="Times New Roman" w:cs="Times New Roman"/>
              </w:rPr>
              <w:br/>
              <w:t>(если педагог набрал 30 и менее баллов, то не подготовил занятие)</w:t>
            </w:r>
          </w:p>
        </w:tc>
        <w:tc>
          <w:tcPr>
            <w:tcW w:w="11843" w:type="dxa"/>
            <w:gridSpan w:val="4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:rsidR="005056BC" w:rsidRPr="00CF2DC2" w:rsidRDefault="005056BC" w:rsidP="005056BC">
      <w:pPr>
        <w:rPr>
          <w:rFonts w:ascii="Times New Roman" w:hAnsi="Times New Roman" w:cs="Times New Roman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426"/>
        <w:gridCol w:w="2348"/>
        <w:gridCol w:w="684"/>
        <w:gridCol w:w="6828"/>
      </w:tblGrid>
      <w:tr w:rsidR="005056BC" w:rsidRPr="00CF2DC2" w:rsidTr="00E4449D">
        <w:tc>
          <w:tcPr>
            <w:tcW w:w="450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 xml:space="preserve">Занятие посетил </w:t>
            </w:r>
            <w:r w:rsidRPr="00CF2DC2">
              <w:rPr>
                <w:rFonts w:ascii="Times New Roman" w:hAnsi="Times New Roman" w:cs="Times New Roman"/>
                <w:b/>
                <w:i/>
              </w:rPr>
              <w:t>_______________________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165" w:type="dxa"/>
            <w:tcBorders>
              <w:bottom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E4449D">
        <w:tc>
          <w:tcPr>
            <w:tcW w:w="450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(подпись)</w:t>
            </w:r>
          </w:p>
        </w:tc>
        <w:tc>
          <w:tcPr>
            <w:tcW w:w="70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65" w:type="dxa"/>
            <w:tcBorders>
              <w:top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(Ф. И. О.)</w:t>
            </w:r>
          </w:p>
        </w:tc>
      </w:tr>
      <w:tr w:rsidR="005056BC" w:rsidRPr="00CF2DC2" w:rsidTr="00E4449D">
        <w:tc>
          <w:tcPr>
            <w:tcW w:w="450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С результатами контроля ознакомлен(а)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65" w:type="dxa"/>
            <w:tcBorders>
              <w:bottom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6BC" w:rsidRPr="00CF2DC2" w:rsidTr="00E4449D">
        <w:tc>
          <w:tcPr>
            <w:tcW w:w="4503" w:type="dxa"/>
          </w:tcPr>
          <w:p w:rsidR="005056BC" w:rsidRPr="00CF2DC2" w:rsidRDefault="005056BC" w:rsidP="00E4449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(подпись)</w:t>
            </w:r>
          </w:p>
        </w:tc>
        <w:tc>
          <w:tcPr>
            <w:tcW w:w="709" w:type="dxa"/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65" w:type="dxa"/>
            <w:tcBorders>
              <w:top w:val="single" w:sz="4" w:space="0" w:color="auto"/>
            </w:tcBorders>
          </w:tcPr>
          <w:p w:rsidR="005056BC" w:rsidRPr="00CF2DC2" w:rsidRDefault="005056BC" w:rsidP="00E4449D">
            <w:pPr>
              <w:jc w:val="center"/>
              <w:rPr>
                <w:rFonts w:ascii="Times New Roman" w:hAnsi="Times New Roman" w:cs="Times New Roman"/>
              </w:rPr>
            </w:pPr>
            <w:r w:rsidRPr="00CF2DC2">
              <w:rPr>
                <w:rFonts w:ascii="Times New Roman" w:hAnsi="Times New Roman" w:cs="Times New Roman"/>
              </w:rPr>
              <w:t>(Ф. И. О.)</w:t>
            </w:r>
          </w:p>
        </w:tc>
      </w:tr>
    </w:tbl>
    <w:p w:rsidR="005056BC" w:rsidRPr="00CF2DC2" w:rsidRDefault="005056BC" w:rsidP="005056BC">
      <w:pPr>
        <w:rPr>
          <w:rFonts w:ascii="Times New Roman" w:hAnsi="Times New Roman" w:cs="Times New Roman"/>
        </w:rPr>
      </w:pPr>
    </w:p>
    <w:p w:rsidR="00CF2DC2" w:rsidRDefault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Pr="00CF2DC2" w:rsidRDefault="00CF2DC2" w:rsidP="00CF2DC2">
      <w:pPr>
        <w:rPr>
          <w:rFonts w:ascii="Times New Roman" w:hAnsi="Times New Roman" w:cs="Times New Roman"/>
        </w:rPr>
      </w:pPr>
    </w:p>
    <w:p w:rsidR="00CF2DC2" w:rsidRDefault="00CF2DC2" w:rsidP="00CF2DC2">
      <w:pPr>
        <w:rPr>
          <w:rFonts w:ascii="Times New Roman" w:hAnsi="Times New Roman" w:cs="Times New Roman"/>
        </w:rPr>
      </w:pPr>
    </w:p>
    <w:p w:rsidR="00CF2DC2" w:rsidRDefault="00CF2DC2" w:rsidP="00CF2DC2">
      <w:pPr>
        <w:rPr>
          <w:rFonts w:ascii="Times New Roman" w:hAnsi="Times New Roman" w:cs="Times New Roman"/>
        </w:rPr>
      </w:pPr>
    </w:p>
    <w:p w:rsidR="00932210" w:rsidRPr="00CF2DC2" w:rsidRDefault="00932210" w:rsidP="00CF2DC2">
      <w:pPr>
        <w:jc w:val="center"/>
        <w:rPr>
          <w:rFonts w:ascii="Times New Roman" w:hAnsi="Times New Roman" w:cs="Times New Roman"/>
        </w:rPr>
      </w:pPr>
    </w:p>
    <w:sectPr w:rsidR="00932210" w:rsidRPr="00CF2DC2" w:rsidSect="000669B0">
      <w:pgSz w:w="16838" w:h="11906" w:orient="landscape"/>
      <w:pgMar w:top="1134" w:right="170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4468" w:rsidRDefault="00CB4468" w:rsidP="005056BC">
      <w:r>
        <w:separator/>
      </w:r>
    </w:p>
  </w:endnote>
  <w:endnote w:type="continuationSeparator" w:id="0">
    <w:p w:rsidR="00CB4468" w:rsidRDefault="00CB4468" w:rsidP="005056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extBookC">
    <w:altName w:val="Arial"/>
    <w:panose1 w:val="00000000000000000000"/>
    <w:charset w:val="CC"/>
    <w:family w:val="modern"/>
    <w:notTrueType/>
    <w:pitch w:val="variable"/>
    <w:sig w:usb0="00000001" w:usb1="00000000" w:usb2="00000000" w:usb3="00000000" w:csb0="00000005" w:csb1="00000000"/>
  </w:font>
  <w:font w:name="CenturySchlbkCyr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85441419"/>
      <w:docPartObj>
        <w:docPartGallery w:val="Page Numbers (Bottom of Page)"/>
        <w:docPartUnique/>
      </w:docPartObj>
    </w:sdtPr>
    <w:sdtEndPr/>
    <w:sdtContent>
      <w:p w:rsidR="00CF2DC2" w:rsidRDefault="00CF2DC2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D24A7">
          <w:rPr>
            <w:noProof/>
          </w:rPr>
          <w:t>2</w:t>
        </w:r>
        <w:r>
          <w:fldChar w:fldCharType="end"/>
        </w:r>
      </w:p>
    </w:sdtContent>
  </w:sdt>
  <w:p w:rsidR="005056BC" w:rsidRDefault="005056B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4468" w:rsidRDefault="00CB4468" w:rsidP="005056BC">
      <w:r>
        <w:separator/>
      </w:r>
    </w:p>
  </w:footnote>
  <w:footnote w:type="continuationSeparator" w:id="0">
    <w:p w:rsidR="00CB4468" w:rsidRDefault="00CB4468" w:rsidP="005056BC">
      <w:r>
        <w:continuationSeparator/>
      </w:r>
    </w:p>
  </w:footnote>
  <w:footnote w:id="1">
    <w:p w:rsidR="005056BC" w:rsidRDefault="005056BC" w:rsidP="005056BC">
      <w:pPr>
        <w:pStyle w:val="af"/>
      </w:pPr>
      <w:r>
        <w:rPr>
          <w:rStyle w:val="af1"/>
        </w:rPr>
        <w:footnoteRef/>
      </w:r>
      <w:r>
        <w:t xml:space="preserve"> </w:t>
      </w:r>
      <w:r w:rsidRPr="00F47AD2">
        <w:rPr>
          <w:rFonts w:ascii="Times New Roman" w:hAnsi="Times New Roman"/>
        </w:rPr>
        <w:t>В х</w:t>
      </w:r>
      <w:r>
        <w:rPr>
          <w:rFonts w:ascii="Times New Roman" w:hAnsi="Times New Roman"/>
        </w:rPr>
        <w:t xml:space="preserve">оде внутренней оценки вы можете выбрать </w:t>
      </w:r>
      <w:r w:rsidRPr="00F47AD2">
        <w:rPr>
          <w:rFonts w:ascii="Times New Roman" w:hAnsi="Times New Roman"/>
        </w:rPr>
        <w:t>один из вариантов маркировки</w:t>
      </w:r>
      <w:r>
        <w:rPr>
          <w:rFonts w:ascii="Times New Roman" w:hAnsi="Times New Roman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75422AB"/>
    <w:multiLevelType w:val="multilevel"/>
    <w:tmpl w:val="4EFA6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6BC"/>
    <w:rsid w:val="000649DE"/>
    <w:rsid w:val="0017719D"/>
    <w:rsid w:val="00245C7C"/>
    <w:rsid w:val="00277609"/>
    <w:rsid w:val="00343967"/>
    <w:rsid w:val="003D24A7"/>
    <w:rsid w:val="005056BC"/>
    <w:rsid w:val="0057595A"/>
    <w:rsid w:val="005C0112"/>
    <w:rsid w:val="00603039"/>
    <w:rsid w:val="0064613E"/>
    <w:rsid w:val="0064735C"/>
    <w:rsid w:val="00674D35"/>
    <w:rsid w:val="00684028"/>
    <w:rsid w:val="00836E0C"/>
    <w:rsid w:val="008B5892"/>
    <w:rsid w:val="009319E9"/>
    <w:rsid w:val="00932210"/>
    <w:rsid w:val="009711EB"/>
    <w:rsid w:val="00982856"/>
    <w:rsid w:val="00B5094B"/>
    <w:rsid w:val="00CB4468"/>
    <w:rsid w:val="00CF2DC2"/>
    <w:rsid w:val="00E24DD1"/>
    <w:rsid w:val="00E831F0"/>
    <w:rsid w:val="00F23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84D4A4E-76AF-45F4-84E9-515285B76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56BC"/>
    <w:rPr>
      <w:rFonts w:ascii="Arial" w:hAnsi="Arial" w:cs="Arial"/>
      <w:sz w:val="24"/>
      <w:szCs w:val="24"/>
    </w:rPr>
  </w:style>
  <w:style w:type="paragraph" w:styleId="1">
    <w:name w:val="heading 1"/>
    <w:basedOn w:val="a"/>
    <w:link w:val="10"/>
    <w:uiPriority w:val="9"/>
    <w:qFormat/>
    <w:rsid w:val="009711EB"/>
    <w:pPr>
      <w:outlineLvl w:val="0"/>
    </w:pPr>
    <w:rPr>
      <w:b/>
      <w:bCs/>
      <w:color w:val="000000"/>
      <w:kern w:val="36"/>
    </w:rPr>
  </w:style>
  <w:style w:type="paragraph" w:styleId="2">
    <w:name w:val="heading 2"/>
    <w:basedOn w:val="a"/>
    <w:link w:val="20"/>
    <w:uiPriority w:val="9"/>
    <w:qFormat/>
    <w:rsid w:val="005056BC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5056BC"/>
    <w:pPr>
      <w:spacing w:before="100" w:beforeAutospacing="1" w:after="100" w:afterAutospacing="1"/>
      <w:outlineLvl w:val="2"/>
    </w:pPr>
    <w:rPr>
      <w:b/>
      <w:bCs/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711EB"/>
    <w:rPr>
      <w:b/>
      <w:bCs/>
      <w:color w:val="000000"/>
      <w:kern w:val="36"/>
      <w:sz w:val="24"/>
      <w:szCs w:val="24"/>
    </w:rPr>
  </w:style>
  <w:style w:type="paragraph" w:styleId="a3">
    <w:name w:val="Title"/>
    <w:basedOn w:val="a"/>
    <w:next w:val="a"/>
    <w:link w:val="a4"/>
    <w:qFormat/>
    <w:rsid w:val="009711E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9711EB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5056BC"/>
    <w:rPr>
      <w:rFonts w:ascii="Arial" w:hAnsi="Arial" w:cs="Arial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5056BC"/>
    <w:rPr>
      <w:rFonts w:ascii="Arial" w:hAnsi="Arial" w:cs="Arial"/>
      <w:b/>
      <w:bCs/>
      <w:sz w:val="33"/>
      <w:szCs w:val="33"/>
    </w:rPr>
  </w:style>
  <w:style w:type="character" w:styleId="a5">
    <w:name w:val="Hyperlink"/>
    <w:uiPriority w:val="99"/>
    <w:unhideWhenUsed/>
    <w:rsid w:val="005056BC"/>
    <w:rPr>
      <w:color w:val="0000FF"/>
      <w:u w:val="single"/>
    </w:rPr>
  </w:style>
  <w:style w:type="paragraph" w:styleId="a6">
    <w:name w:val="List Paragraph"/>
    <w:basedOn w:val="a"/>
    <w:qFormat/>
    <w:rsid w:val="005056BC"/>
    <w:pPr>
      <w:ind w:left="720"/>
      <w:contextualSpacing/>
    </w:pPr>
  </w:style>
  <w:style w:type="paragraph" w:customStyle="1" w:styleId="header-listtarget">
    <w:name w:val="header-listtarget"/>
    <w:basedOn w:val="a"/>
    <w:rsid w:val="005056BC"/>
    <w:pPr>
      <w:shd w:val="clear" w:color="auto" w:fill="E66E5A"/>
      <w:spacing w:before="100" w:beforeAutospacing="1" w:after="100" w:afterAutospacing="1"/>
    </w:pPr>
    <w:rPr>
      <w:sz w:val="20"/>
      <w:szCs w:val="20"/>
    </w:rPr>
  </w:style>
  <w:style w:type="character" w:customStyle="1" w:styleId="lspace">
    <w:name w:val="lspace"/>
    <w:rsid w:val="005056BC"/>
    <w:rPr>
      <w:color w:val="FF9900"/>
    </w:rPr>
  </w:style>
  <w:style w:type="character" w:customStyle="1" w:styleId="small">
    <w:name w:val="small"/>
    <w:rsid w:val="005056BC"/>
    <w:rPr>
      <w:sz w:val="15"/>
      <w:szCs w:val="15"/>
    </w:rPr>
  </w:style>
  <w:style w:type="character" w:customStyle="1" w:styleId="fill">
    <w:name w:val="fill"/>
    <w:rsid w:val="005056BC"/>
    <w:rPr>
      <w:b/>
      <w:bCs/>
      <w:i/>
      <w:iCs/>
      <w:color w:val="FF0000"/>
    </w:rPr>
  </w:style>
  <w:style w:type="character" w:customStyle="1" w:styleId="enp">
    <w:name w:val="enp"/>
    <w:rsid w:val="005056BC"/>
    <w:rPr>
      <w:color w:val="3C7828"/>
    </w:rPr>
  </w:style>
  <w:style w:type="character" w:customStyle="1" w:styleId="kdkss">
    <w:name w:val="kdkss"/>
    <w:rsid w:val="005056BC"/>
    <w:rPr>
      <w:color w:val="BE780A"/>
    </w:rPr>
  </w:style>
  <w:style w:type="paragraph" w:styleId="a7">
    <w:name w:val="header"/>
    <w:basedOn w:val="a"/>
    <w:link w:val="a8"/>
    <w:uiPriority w:val="99"/>
    <w:semiHidden/>
    <w:unhideWhenUsed/>
    <w:rsid w:val="005056B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056BC"/>
    <w:rPr>
      <w:rFonts w:ascii="Arial" w:hAnsi="Arial" w:cs="Arial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056B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056BC"/>
    <w:rPr>
      <w:rFonts w:ascii="Arial" w:hAnsi="Arial" w:cs="Arial"/>
      <w:sz w:val="24"/>
      <w:szCs w:val="24"/>
    </w:rPr>
  </w:style>
  <w:style w:type="paragraph" w:styleId="ab">
    <w:name w:val="Normal (Web)"/>
    <w:basedOn w:val="a"/>
    <w:uiPriority w:val="99"/>
    <w:unhideWhenUsed/>
    <w:rsid w:val="005056BC"/>
    <w:pPr>
      <w:spacing w:before="100" w:beforeAutospacing="1" w:after="100" w:afterAutospacing="1"/>
    </w:pPr>
    <w:rPr>
      <w:sz w:val="20"/>
      <w:szCs w:val="20"/>
    </w:rPr>
  </w:style>
  <w:style w:type="character" w:styleId="ac">
    <w:name w:val="annotation reference"/>
    <w:uiPriority w:val="99"/>
    <w:semiHidden/>
    <w:unhideWhenUsed/>
    <w:rsid w:val="005056BC"/>
    <w:rPr>
      <w:sz w:val="16"/>
      <w:szCs w:val="16"/>
    </w:rPr>
  </w:style>
  <w:style w:type="paragraph" w:styleId="ad">
    <w:name w:val="Balloon Text"/>
    <w:basedOn w:val="a"/>
    <w:link w:val="ae"/>
    <w:uiPriority w:val="99"/>
    <w:semiHidden/>
    <w:unhideWhenUsed/>
    <w:rsid w:val="005056BC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056BC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uiPriority w:val="99"/>
    <w:semiHidden/>
    <w:unhideWhenUsed/>
    <w:rsid w:val="005056BC"/>
    <w:rPr>
      <w:rFonts w:ascii="Calibri" w:eastAsia="Calibri" w:hAnsi="Calibri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5056BC"/>
    <w:rPr>
      <w:rFonts w:ascii="Calibri" w:eastAsia="Calibri" w:hAnsi="Calibri"/>
    </w:rPr>
  </w:style>
  <w:style w:type="paragraph" w:customStyle="1" w:styleId="13NormDOC-txt">
    <w:name w:val="13NormDOC-txt"/>
    <w:basedOn w:val="a"/>
    <w:uiPriority w:val="99"/>
    <w:rsid w:val="005056BC"/>
    <w:pPr>
      <w:autoSpaceDE w:val="0"/>
      <w:autoSpaceDN w:val="0"/>
      <w:adjustRightInd w:val="0"/>
      <w:spacing w:before="113" w:line="220" w:lineRule="atLeast"/>
      <w:jc w:val="both"/>
    </w:pPr>
    <w:rPr>
      <w:rFonts w:ascii="TextBookC" w:eastAsia="Calibri" w:hAnsi="TextBookC" w:cs="TextBookC"/>
      <w:color w:val="000000"/>
      <w:spacing w:val="-2"/>
      <w:sz w:val="18"/>
      <w:szCs w:val="18"/>
      <w:u w:color="000000"/>
      <w:lang w:eastAsia="en-US"/>
    </w:rPr>
  </w:style>
  <w:style w:type="paragraph" w:customStyle="1" w:styleId="13NormDOC-bul">
    <w:name w:val="13NormDOC-bul"/>
    <w:basedOn w:val="a"/>
    <w:uiPriority w:val="99"/>
    <w:rsid w:val="005056BC"/>
    <w:pPr>
      <w:autoSpaceDE w:val="0"/>
      <w:autoSpaceDN w:val="0"/>
      <w:adjustRightInd w:val="0"/>
      <w:spacing w:line="220" w:lineRule="atLeast"/>
      <w:ind w:left="283" w:hanging="227"/>
      <w:jc w:val="both"/>
    </w:pPr>
    <w:rPr>
      <w:rFonts w:ascii="TextBookC" w:eastAsia="Calibri" w:hAnsi="TextBookC" w:cs="TextBookC"/>
      <w:color w:val="000000"/>
      <w:spacing w:val="-2"/>
      <w:sz w:val="18"/>
      <w:szCs w:val="18"/>
      <w:u w:color="000000"/>
      <w:lang w:eastAsia="en-US"/>
    </w:rPr>
  </w:style>
  <w:style w:type="paragraph" w:customStyle="1" w:styleId="10VREZ-txt">
    <w:name w:val="10VREZ-txt"/>
    <w:basedOn w:val="a"/>
    <w:uiPriority w:val="99"/>
    <w:rsid w:val="005056BC"/>
    <w:pPr>
      <w:autoSpaceDE w:val="0"/>
      <w:autoSpaceDN w:val="0"/>
      <w:adjustRightInd w:val="0"/>
      <w:spacing w:line="288" w:lineRule="auto"/>
    </w:pPr>
    <w:rPr>
      <w:rFonts w:ascii="CenturySchlbkCyr" w:eastAsia="Calibri" w:hAnsi="CenturySchlbkCyr" w:cs="CenturySchlbkCyr"/>
      <w:color w:val="000000"/>
      <w:spacing w:val="-2"/>
      <w:sz w:val="18"/>
      <w:szCs w:val="18"/>
      <w:u w:color="000000"/>
      <w:lang w:eastAsia="en-US"/>
    </w:rPr>
  </w:style>
  <w:style w:type="character" w:styleId="af1">
    <w:name w:val="footnote reference"/>
    <w:uiPriority w:val="99"/>
    <w:semiHidden/>
    <w:unhideWhenUsed/>
    <w:rsid w:val="005056BC"/>
    <w:rPr>
      <w:vertAlign w:val="superscript"/>
    </w:rPr>
  </w:style>
  <w:style w:type="paragraph" w:styleId="af2">
    <w:name w:val="annotation text"/>
    <w:basedOn w:val="a"/>
    <w:link w:val="af3"/>
    <w:uiPriority w:val="99"/>
    <w:semiHidden/>
    <w:unhideWhenUsed/>
    <w:rsid w:val="005056BC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5056BC"/>
    <w:rPr>
      <w:rFonts w:ascii="Arial" w:hAnsi="Arial" w:cs="Arial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5056BC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5056BC"/>
    <w:rPr>
      <w:rFonts w:ascii="Arial" w:hAnsi="Arial" w:cs="Arial"/>
      <w:b/>
      <w:bCs/>
    </w:rPr>
  </w:style>
  <w:style w:type="paragraph" w:customStyle="1" w:styleId="Style1">
    <w:name w:val="Style1"/>
    <w:rsid w:val="005056B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table" w:styleId="af6">
    <w:name w:val="Table Grid"/>
    <w:basedOn w:val="a1"/>
    <w:uiPriority w:val="59"/>
    <w:rsid w:val="005056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438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FD2609-9208-458B-B332-85D708B86E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7087</Words>
  <Characters>40402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47395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руслан</cp:lastModifiedBy>
  <cp:revision>13</cp:revision>
  <cp:lastPrinted>2018-09-03T06:18:00Z</cp:lastPrinted>
  <dcterms:created xsi:type="dcterms:W3CDTF">2018-09-07T08:44:00Z</dcterms:created>
  <dcterms:modified xsi:type="dcterms:W3CDTF">2018-09-07T15:16:00Z</dcterms:modified>
</cp:coreProperties>
</file>